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827D4" w14:textId="77777777" w:rsidR="00BE0494" w:rsidRDefault="00BE0494">
      <w:pPr>
        <w:spacing w:before="400"/>
      </w:pPr>
    </w:p>
    <w:p w14:paraId="2BCCE0A2" w14:textId="77777777" w:rsidR="00BE0494" w:rsidRDefault="00000000">
      <w:pPr>
        <w:spacing w:after="200"/>
        <w:jc w:val="center"/>
      </w:pPr>
      <w:r>
        <w:rPr>
          <w:noProof/>
        </w:rPr>
        <w:drawing>
          <wp:inline distT="0" distB="0" distL="0" distR="0" wp14:anchorId="350E4C35" wp14:editId="008E6C6B">
            <wp:extent cx="4953000" cy="3305175"/>
            <wp:effectExtent l="0" t="0" r="0" b="0"/>
            <wp:docPr id="1" name="Tidal Edge Investing Logo" descr="Dramatic crystalline wave breaking against dark blue background with Tidal Edge Investing branding" title="Tidal Edge Inve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953000" cy="3305175"/>
                    </a:xfrm>
                    <a:prstGeom prst="rect">
                      <a:avLst/>
                    </a:prstGeom>
                  </pic:spPr>
                </pic:pic>
              </a:graphicData>
            </a:graphic>
          </wp:inline>
        </w:drawing>
      </w:r>
    </w:p>
    <w:p w14:paraId="6DD280FD" w14:textId="77777777" w:rsidR="00BE0494" w:rsidRDefault="00BE0494">
      <w:pPr>
        <w:spacing w:before="300"/>
      </w:pPr>
    </w:p>
    <w:p w14:paraId="3FAB5775" w14:textId="77777777" w:rsidR="00BE0494" w:rsidRDefault="00000000">
      <w:pPr>
        <w:spacing w:after="120"/>
        <w:jc w:val="center"/>
      </w:pPr>
      <w:r>
        <w:rPr>
          <w:b/>
          <w:bCs/>
          <w:color w:val="0F172A"/>
          <w:sz w:val="56"/>
          <w:szCs w:val="56"/>
        </w:rPr>
        <w:t>TIDALCORE</w:t>
      </w:r>
    </w:p>
    <w:p w14:paraId="2B46EC90" w14:textId="77777777" w:rsidR="00BE0494" w:rsidRDefault="00000000">
      <w:pPr>
        <w:spacing w:after="200"/>
        <w:jc w:val="center"/>
      </w:pPr>
      <w:r>
        <w:rPr>
          <w:color w:val="0D9488"/>
          <w:sz w:val="36"/>
          <w:szCs w:val="36"/>
        </w:rPr>
        <w:t>Mean Reversion Strategy</w:t>
      </w:r>
    </w:p>
    <w:p w14:paraId="5AEE079C" w14:textId="77777777" w:rsidR="00BE0494" w:rsidRDefault="00000000">
      <w:pPr>
        <w:spacing w:after="400"/>
        <w:jc w:val="center"/>
      </w:pPr>
      <w:r>
        <w:rPr>
          <w:i/>
          <w:iCs/>
          <w:color w:val="64748B"/>
          <w:sz w:val="32"/>
          <w:szCs w:val="32"/>
        </w:rPr>
        <w:t>Training Manual</w:t>
      </w:r>
    </w:p>
    <w:p w14:paraId="78A6C775" w14:textId="77777777" w:rsidR="00BE0494" w:rsidRDefault="00BE0494">
      <w:pPr>
        <w:pBdr>
          <w:bottom w:val="single" w:sz="6" w:space="1" w:color="0D9488"/>
        </w:pBdr>
        <w:spacing w:after="200"/>
        <w:jc w:val="center"/>
      </w:pPr>
    </w:p>
    <w:p w14:paraId="313EC0E7" w14:textId="77777777" w:rsidR="00BE0494" w:rsidRDefault="00000000">
      <w:pPr>
        <w:spacing w:before="300" w:after="120"/>
        <w:jc w:val="center"/>
      </w:pPr>
      <w:r>
        <w:rPr>
          <w:color w:val="1E293B"/>
          <w:sz w:val="24"/>
          <w:szCs w:val="24"/>
        </w:rPr>
        <w:t>A Complete Beginner's Guide to Understanding,</w:t>
      </w:r>
    </w:p>
    <w:p w14:paraId="4F7B18E3" w14:textId="593F8B94" w:rsidR="00BE0494" w:rsidRDefault="00000000">
      <w:pPr>
        <w:spacing w:after="300"/>
        <w:jc w:val="center"/>
      </w:pPr>
      <w:r>
        <w:rPr>
          <w:color w:val="1E293B"/>
          <w:sz w:val="24"/>
          <w:szCs w:val="24"/>
        </w:rPr>
        <w:t xml:space="preserve">Configuring, and Trading with the </w:t>
      </w:r>
      <w:proofErr w:type="spellStart"/>
      <w:r>
        <w:rPr>
          <w:color w:val="1E293B"/>
          <w:sz w:val="24"/>
          <w:szCs w:val="24"/>
        </w:rPr>
        <w:t>TidalCore</w:t>
      </w:r>
      <w:proofErr w:type="spellEnd"/>
      <w:r>
        <w:rPr>
          <w:color w:val="1E293B"/>
          <w:sz w:val="24"/>
          <w:szCs w:val="24"/>
        </w:rPr>
        <w:t xml:space="preserve"> </w:t>
      </w:r>
      <w:r w:rsidR="0067267B">
        <w:rPr>
          <w:color w:val="1E293B"/>
          <w:sz w:val="24"/>
          <w:szCs w:val="24"/>
        </w:rPr>
        <w:t>Strategy</w:t>
      </w:r>
    </w:p>
    <w:p w14:paraId="4076946E" w14:textId="77777777" w:rsidR="00BE0494" w:rsidRDefault="00000000">
      <w:pPr>
        <w:spacing w:before="400"/>
        <w:jc w:val="center"/>
      </w:pPr>
      <w:r>
        <w:rPr>
          <w:b/>
          <w:bCs/>
          <w:color w:val="0D9488"/>
          <w:sz w:val="26"/>
          <w:szCs w:val="26"/>
        </w:rPr>
        <w:t>Tidal Edge Investing</w:t>
      </w:r>
    </w:p>
    <w:p w14:paraId="2029233E" w14:textId="77777777" w:rsidR="00BE0494" w:rsidRDefault="00000000">
      <w:pPr>
        <w:spacing w:after="100"/>
        <w:jc w:val="center"/>
      </w:pPr>
      <w:r>
        <w:rPr>
          <w:color w:val="64748B"/>
          <w:sz w:val="20"/>
          <w:szCs w:val="20"/>
        </w:rPr>
        <w:t>Educational Document • June 2026</w:t>
      </w:r>
    </w:p>
    <w:p w14:paraId="6539CED9" w14:textId="77777777" w:rsidR="00BE0494" w:rsidRDefault="00BE0494">
      <w:pPr>
        <w:spacing w:before="600"/>
      </w:pPr>
    </w:p>
    <w:p w14:paraId="75C1460D" w14:textId="77777777" w:rsidR="00BE0494" w:rsidRDefault="00000000">
      <w:pPr>
        <w:jc w:val="center"/>
      </w:pPr>
      <w:r>
        <w:rPr>
          <w:b/>
          <w:bCs/>
          <w:color w:val="DC2626"/>
          <w:sz w:val="18"/>
          <w:szCs w:val="18"/>
        </w:rPr>
        <w:t>⚠️ IMPORTANT DISCLAIMER</w:t>
      </w:r>
    </w:p>
    <w:p w14:paraId="12A95E28" w14:textId="77777777" w:rsidR="00BE0494" w:rsidRDefault="00000000">
      <w:pPr>
        <w:spacing w:before="80"/>
        <w:jc w:val="center"/>
      </w:pPr>
      <w:r>
        <w:rPr>
          <w:i/>
          <w:iCs/>
          <w:color w:val="64748B"/>
          <w:sz w:val="16"/>
          <w:szCs w:val="16"/>
        </w:rPr>
        <w:t>This manual is for educational and informational purposes only. It does not constitute financial, investment, or trading advice. Trading financial instruments involves substantial risk of loss and is not suitable for all investors. Past performance is not indicative of future results. Always conduct your own due diligence and consult with a qualified financial advisor before making any investment decisions.</w:t>
      </w:r>
    </w:p>
    <w:p w14:paraId="068DDAB5" w14:textId="77777777" w:rsidR="00BE0494" w:rsidRDefault="00BE0494">
      <w:pPr>
        <w:sectPr w:rsidR="00BE0494">
          <w:pgSz w:w="12240" w:h="15840"/>
          <w:pgMar w:top="720" w:right="720" w:bottom="720" w:left="720" w:header="708" w:footer="708" w:gutter="0"/>
          <w:cols w:space="720"/>
          <w:docGrid w:linePitch="360"/>
        </w:sectPr>
      </w:pPr>
    </w:p>
    <w:p w14:paraId="0B0C11BF" w14:textId="42B25FEF" w:rsidR="00BE0494" w:rsidRDefault="00000000" w:rsidP="001A034F">
      <w:pPr>
        <w:pStyle w:val="Heading1"/>
        <w:tabs>
          <w:tab w:val="right" w:pos="10080"/>
        </w:tabs>
      </w:pPr>
      <w:bookmarkStart w:id="0" w:name="_Toc235011020"/>
      <w:r>
        <w:lastRenderedPageBreak/>
        <w:t>Table of Contents</w:t>
      </w:r>
      <w:bookmarkEnd w:id="0"/>
      <w:r w:rsidR="001A034F">
        <w:tab/>
      </w:r>
    </w:p>
    <w:sdt>
      <w:sdtPr>
        <w:alias w:val="Table of Contents"/>
        <w:id w:val="2026743840"/>
      </w:sdtPr>
      <w:sdtContent>
        <w:p w14:paraId="3AA8A42D" w14:textId="6D9D22AA" w:rsidR="001A034F" w:rsidRDefault="00000000">
          <w:pPr>
            <w:pStyle w:val="TOC1"/>
            <w:tabs>
              <w:tab w:val="right" w:leader="dot" w:pos="10070"/>
            </w:tabs>
            <w:rPr>
              <w:rFonts w:asciiTheme="minorHAnsi" w:eastAsiaTheme="minorEastAsia" w:hAnsiTheme="minorHAnsi" w:cstheme="minorBidi"/>
              <w:noProof/>
              <w:kern w:val="2"/>
              <w:sz w:val="24"/>
              <w:szCs w:val="24"/>
              <w14:ligatures w14:val="standardContextual"/>
            </w:rPr>
          </w:pPr>
          <w:r>
            <w:fldChar w:fldCharType="begin"/>
          </w:r>
          <w:r>
            <w:instrText>TOC \h \o "1-3"</w:instrText>
          </w:r>
          <w:r>
            <w:fldChar w:fldCharType="separate"/>
          </w:r>
          <w:hyperlink w:anchor="_Toc235011020" w:history="1">
            <w:r w:rsidR="001A034F" w:rsidRPr="004A22A9">
              <w:rPr>
                <w:rStyle w:val="Hyperlink"/>
                <w:noProof/>
              </w:rPr>
              <w:t>Table of Contents</w:t>
            </w:r>
            <w:r w:rsidR="001A034F">
              <w:rPr>
                <w:noProof/>
              </w:rPr>
              <w:tab/>
            </w:r>
            <w:r w:rsidR="001A034F">
              <w:rPr>
                <w:noProof/>
              </w:rPr>
              <w:fldChar w:fldCharType="begin"/>
            </w:r>
            <w:r w:rsidR="001A034F">
              <w:rPr>
                <w:noProof/>
              </w:rPr>
              <w:instrText xml:space="preserve"> PAGEREF _Toc235011020 \h </w:instrText>
            </w:r>
            <w:r w:rsidR="001A034F">
              <w:rPr>
                <w:noProof/>
              </w:rPr>
            </w:r>
            <w:r w:rsidR="001A034F">
              <w:rPr>
                <w:noProof/>
              </w:rPr>
              <w:fldChar w:fldCharType="separate"/>
            </w:r>
            <w:r w:rsidR="001A034F">
              <w:rPr>
                <w:noProof/>
              </w:rPr>
              <w:t>2</w:t>
            </w:r>
            <w:r w:rsidR="001A034F">
              <w:rPr>
                <w:noProof/>
              </w:rPr>
              <w:fldChar w:fldCharType="end"/>
            </w:r>
          </w:hyperlink>
        </w:p>
        <w:p w14:paraId="72AF1901" w14:textId="1A2EC912" w:rsidR="001A034F" w:rsidRDefault="001A034F">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5011021" w:history="1">
            <w:r w:rsidRPr="004A22A9">
              <w:rPr>
                <w:rStyle w:val="Hyperlink"/>
                <w:noProof/>
              </w:rPr>
              <w:t>1. Introduction: Welcome to TidalCore</w:t>
            </w:r>
            <w:r>
              <w:rPr>
                <w:noProof/>
              </w:rPr>
              <w:tab/>
            </w:r>
            <w:r>
              <w:rPr>
                <w:noProof/>
              </w:rPr>
              <w:fldChar w:fldCharType="begin"/>
            </w:r>
            <w:r>
              <w:rPr>
                <w:noProof/>
              </w:rPr>
              <w:instrText xml:space="preserve"> PAGEREF _Toc235011021 \h </w:instrText>
            </w:r>
            <w:r>
              <w:rPr>
                <w:noProof/>
              </w:rPr>
            </w:r>
            <w:r>
              <w:rPr>
                <w:noProof/>
              </w:rPr>
              <w:fldChar w:fldCharType="separate"/>
            </w:r>
            <w:r>
              <w:rPr>
                <w:noProof/>
              </w:rPr>
              <w:t>4</w:t>
            </w:r>
            <w:r>
              <w:rPr>
                <w:noProof/>
              </w:rPr>
              <w:fldChar w:fldCharType="end"/>
            </w:r>
          </w:hyperlink>
        </w:p>
        <w:p w14:paraId="425F2038" w14:textId="4BC18968" w:rsidR="001A034F" w:rsidRDefault="001A034F">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5011022" w:history="1">
            <w:r w:rsidRPr="004A22A9">
              <w:rPr>
                <w:rStyle w:val="Hyperlink"/>
                <w:noProof/>
              </w:rPr>
              <w:t>What is Mean Reversion?</w:t>
            </w:r>
            <w:r>
              <w:rPr>
                <w:noProof/>
              </w:rPr>
              <w:tab/>
            </w:r>
            <w:r>
              <w:rPr>
                <w:noProof/>
              </w:rPr>
              <w:fldChar w:fldCharType="begin"/>
            </w:r>
            <w:r>
              <w:rPr>
                <w:noProof/>
              </w:rPr>
              <w:instrText xml:space="preserve"> PAGEREF _Toc235011022 \h </w:instrText>
            </w:r>
            <w:r>
              <w:rPr>
                <w:noProof/>
              </w:rPr>
            </w:r>
            <w:r>
              <w:rPr>
                <w:noProof/>
              </w:rPr>
              <w:fldChar w:fldCharType="separate"/>
            </w:r>
            <w:r>
              <w:rPr>
                <w:noProof/>
              </w:rPr>
              <w:t>4</w:t>
            </w:r>
            <w:r>
              <w:rPr>
                <w:noProof/>
              </w:rPr>
              <w:fldChar w:fldCharType="end"/>
            </w:r>
          </w:hyperlink>
        </w:p>
        <w:p w14:paraId="5663CAB3" w14:textId="3FF5B5FA" w:rsidR="001A034F" w:rsidRDefault="001A034F">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5011023" w:history="1">
            <w:r w:rsidRPr="004A22A9">
              <w:rPr>
                <w:rStyle w:val="Hyperlink"/>
                <w:noProof/>
              </w:rPr>
              <w:t>How to Use This Manual</w:t>
            </w:r>
            <w:r>
              <w:rPr>
                <w:noProof/>
              </w:rPr>
              <w:tab/>
            </w:r>
            <w:r>
              <w:rPr>
                <w:noProof/>
              </w:rPr>
              <w:fldChar w:fldCharType="begin"/>
            </w:r>
            <w:r>
              <w:rPr>
                <w:noProof/>
              </w:rPr>
              <w:instrText xml:space="preserve"> PAGEREF _Toc235011023 \h </w:instrText>
            </w:r>
            <w:r>
              <w:rPr>
                <w:noProof/>
              </w:rPr>
            </w:r>
            <w:r>
              <w:rPr>
                <w:noProof/>
              </w:rPr>
              <w:fldChar w:fldCharType="separate"/>
            </w:r>
            <w:r>
              <w:rPr>
                <w:noProof/>
              </w:rPr>
              <w:t>4</w:t>
            </w:r>
            <w:r>
              <w:rPr>
                <w:noProof/>
              </w:rPr>
              <w:fldChar w:fldCharType="end"/>
            </w:r>
          </w:hyperlink>
        </w:p>
        <w:p w14:paraId="4D64245F" w14:textId="2032170A" w:rsidR="001A034F" w:rsidRDefault="001A034F">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5011024" w:history="1">
            <w:r w:rsidRPr="004A22A9">
              <w:rPr>
                <w:rStyle w:val="Hyperlink"/>
                <w:noProof/>
              </w:rPr>
              <w:t>2. Getting Started: Adding &amp; Configuring TidalCore</w:t>
            </w:r>
            <w:r>
              <w:rPr>
                <w:noProof/>
              </w:rPr>
              <w:tab/>
            </w:r>
            <w:r>
              <w:rPr>
                <w:noProof/>
              </w:rPr>
              <w:fldChar w:fldCharType="begin"/>
            </w:r>
            <w:r>
              <w:rPr>
                <w:noProof/>
              </w:rPr>
              <w:instrText xml:space="preserve"> PAGEREF _Toc235011024 \h </w:instrText>
            </w:r>
            <w:r>
              <w:rPr>
                <w:noProof/>
              </w:rPr>
            </w:r>
            <w:r>
              <w:rPr>
                <w:noProof/>
              </w:rPr>
              <w:fldChar w:fldCharType="separate"/>
            </w:r>
            <w:r>
              <w:rPr>
                <w:noProof/>
              </w:rPr>
              <w:t>5</w:t>
            </w:r>
            <w:r>
              <w:rPr>
                <w:noProof/>
              </w:rPr>
              <w:fldChar w:fldCharType="end"/>
            </w:r>
          </w:hyperlink>
        </w:p>
        <w:p w14:paraId="15D42735" w14:textId="79311647" w:rsidR="001A034F" w:rsidRDefault="001A034F">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5011025" w:history="1">
            <w:r w:rsidRPr="004A22A9">
              <w:rPr>
                <w:rStyle w:val="Hyperlink"/>
                <w:noProof/>
              </w:rPr>
              <w:t>Adding the Script to TradingView (Invite-Only Access)</w:t>
            </w:r>
            <w:r>
              <w:rPr>
                <w:noProof/>
              </w:rPr>
              <w:tab/>
            </w:r>
            <w:r>
              <w:rPr>
                <w:noProof/>
              </w:rPr>
              <w:fldChar w:fldCharType="begin"/>
            </w:r>
            <w:r>
              <w:rPr>
                <w:noProof/>
              </w:rPr>
              <w:instrText xml:space="preserve"> PAGEREF _Toc235011025 \h </w:instrText>
            </w:r>
            <w:r>
              <w:rPr>
                <w:noProof/>
              </w:rPr>
            </w:r>
            <w:r>
              <w:rPr>
                <w:noProof/>
              </w:rPr>
              <w:fldChar w:fldCharType="separate"/>
            </w:r>
            <w:r>
              <w:rPr>
                <w:noProof/>
              </w:rPr>
              <w:t>5</w:t>
            </w:r>
            <w:r>
              <w:rPr>
                <w:noProof/>
              </w:rPr>
              <w:fldChar w:fldCharType="end"/>
            </w:r>
          </w:hyperlink>
        </w:p>
        <w:p w14:paraId="06F0D5CD" w14:textId="409609E8" w:rsidR="001A034F" w:rsidRDefault="001A034F">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5011026" w:history="1">
            <w:r w:rsidRPr="004A22A9">
              <w:rPr>
                <w:rStyle w:val="Hyperlink"/>
                <w:noProof/>
              </w:rPr>
              <w:t>Initial Capital &amp; Starting Shares</w:t>
            </w:r>
            <w:r>
              <w:rPr>
                <w:noProof/>
              </w:rPr>
              <w:tab/>
            </w:r>
            <w:r>
              <w:rPr>
                <w:noProof/>
              </w:rPr>
              <w:fldChar w:fldCharType="begin"/>
            </w:r>
            <w:r>
              <w:rPr>
                <w:noProof/>
              </w:rPr>
              <w:instrText xml:space="preserve"> PAGEREF _Toc235011026 \h </w:instrText>
            </w:r>
            <w:r>
              <w:rPr>
                <w:noProof/>
              </w:rPr>
            </w:r>
            <w:r>
              <w:rPr>
                <w:noProof/>
              </w:rPr>
              <w:fldChar w:fldCharType="separate"/>
            </w:r>
            <w:r>
              <w:rPr>
                <w:noProof/>
              </w:rPr>
              <w:t>5</w:t>
            </w:r>
            <w:r>
              <w:rPr>
                <w:noProof/>
              </w:rPr>
              <w:fldChar w:fldCharType="end"/>
            </w:r>
          </w:hyperlink>
        </w:p>
        <w:p w14:paraId="6046E021" w14:textId="4082D412" w:rsidR="001A034F" w:rsidRDefault="001A034F">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5011027" w:history="1">
            <w:r w:rsidRPr="004A22A9">
              <w:rPr>
                <w:rStyle w:val="Hyperlink"/>
                <w:noProof/>
              </w:rPr>
              <w:t>3. Order Entry &amp; Exit Rules — The Quality Filters</w:t>
            </w:r>
            <w:r>
              <w:rPr>
                <w:noProof/>
              </w:rPr>
              <w:tab/>
            </w:r>
            <w:r>
              <w:rPr>
                <w:noProof/>
              </w:rPr>
              <w:fldChar w:fldCharType="begin"/>
            </w:r>
            <w:r>
              <w:rPr>
                <w:noProof/>
              </w:rPr>
              <w:instrText xml:space="preserve"> PAGEREF _Toc235011027 \h </w:instrText>
            </w:r>
            <w:r>
              <w:rPr>
                <w:noProof/>
              </w:rPr>
            </w:r>
            <w:r>
              <w:rPr>
                <w:noProof/>
              </w:rPr>
              <w:fldChar w:fldCharType="separate"/>
            </w:r>
            <w:r>
              <w:rPr>
                <w:noProof/>
              </w:rPr>
              <w:t>6</w:t>
            </w:r>
            <w:r>
              <w:rPr>
                <w:noProof/>
              </w:rPr>
              <w:fldChar w:fldCharType="end"/>
            </w:r>
          </w:hyperlink>
        </w:p>
        <w:p w14:paraId="1A1136D8" w14:textId="24EB8BC3" w:rsidR="001A034F" w:rsidRDefault="001A034F">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5011028" w:history="1">
            <w:r w:rsidRPr="004A22A9">
              <w:rPr>
                <w:rStyle w:val="Hyperlink"/>
                <w:noProof/>
              </w:rPr>
              <w:t>Directional Candle Thresholds</w:t>
            </w:r>
            <w:r>
              <w:rPr>
                <w:noProof/>
              </w:rPr>
              <w:tab/>
            </w:r>
            <w:r>
              <w:rPr>
                <w:noProof/>
              </w:rPr>
              <w:fldChar w:fldCharType="begin"/>
            </w:r>
            <w:r>
              <w:rPr>
                <w:noProof/>
              </w:rPr>
              <w:instrText xml:space="preserve"> PAGEREF _Toc235011028 \h </w:instrText>
            </w:r>
            <w:r>
              <w:rPr>
                <w:noProof/>
              </w:rPr>
            </w:r>
            <w:r>
              <w:rPr>
                <w:noProof/>
              </w:rPr>
              <w:fldChar w:fldCharType="separate"/>
            </w:r>
            <w:r>
              <w:rPr>
                <w:noProof/>
              </w:rPr>
              <w:t>6</w:t>
            </w:r>
            <w:r>
              <w:rPr>
                <w:noProof/>
              </w:rPr>
              <w:fldChar w:fldCharType="end"/>
            </w:r>
          </w:hyperlink>
        </w:p>
        <w:p w14:paraId="2171C2AE" w14:textId="4B7D41FE" w:rsidR="001A034F" w:rsidRDefault="001A034F">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5011029" w:history="1">
            <w:r w:rsidRPr="004A22A9">
              <w:rPr>
                <w:rStyle w:val="Hyperlink"/>
                <w:noProof/>
              </w:rPr>
              <w:t>Buy &amp; Sell Buffers</w:t>
            </w:r>
            <w:r>
              <w:rPr>
                <w:noProof/>
              </w:rPr>
              <w:tab/>
            </w:r>
            <w:r>
              <w:rPr>
                <w:noProof/>
              </w:rPr>
              <w:fldChar w:fldCharType="begin"/>
            </w:r>
            <w:r>
              <w:rPr>
                <w:noProof/>
              </w:rPr>
              <w:instrText xml:space="preserve"> PAGEREF _Toc235011029 \h </w:instrText>
            </w:r>
            <w:r>
              <w:rPr>
                <w:noProof/>
              </w:rPr>
            </w:r>
            <w:r>
              <w:rPr>
                <w:noProof/>
              </w:rPr>
              <w:fldChar w:fldCharType="separate"/>
            </w:r>
            <w:r>
              <w:rPr>
                <w:noProof/>
              </w:rPr>
              <w:t>6</w:t>
            </w:r>
            <w:r>
              <w:rPr>
                <w:noProof/>
              </w:rPr>
              <w:fldChar w:fldCharType="end"/>
            </w:r>
          </w:hyperlink>
        </w:p>
        <w:p w14:paraId="24464842" w14:textId="485C3850" w:rsidR="001A034F" w:rsidRDefault="001A034F">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5011030" w:history="1">
            <w:r w:rsidRPr="004A22A9">
              <w:rPr>
                <w:rStyle w:val="Hyperlink"/>
                <w:noProof/>
              </w:rPr>
              <w:t>Restriction Modes (The Heart of Mean Reversion Discipline)</w:t>
            </w:r>
            <w:r>
              <w:rPr>
                <w:noProof/>
              </w:rPr>
              <w:tab/>
            </w:r>
            <w:r>
              <w:rPr>
                <w:noProof/>
              </w:rPr>
              <w:fldChar w:fldCharType="begin"/>
            </w:r>
            <w:r>
              <w:rPr>
                <w:noProof/>
              </w:rPr>
              <w:instrText xml:space="preserve"> PAGEREF _Toc235011030 \h </w:instrText>
            </w:r>
            <w:r>
              <w:rPr>
                <w:noProof/>
              </w:rPr>
            </w:r>
            <w:r>
              <w:rPr>
                <w:noProof/>
              </w:rPr>
              <w:fldChar w:fldCharType="separate"/>
            </w:r>
            <w:r>
              <w:rPr>
                <w:noProof/>
              </w:rPr>
              <w:t>6</w:t>
            </w:r>
            <w:r>
              <w:rPr>
                <w:noProof/>
              </w:rPr>
              <w:fldChar w:fldCharType="end"/>
            </w:r>
          </w:hyperlink>
        </w:p>
        <w:p w14:paraId="374EC48C" w14:textId="4E3B024D" w:rsidR="001A034F" w:rsidRDefault="001A034F">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5011031" w:history="1">
            <w:r w:rsidRPr="004A22A9">
              <w:rPr>
                <w:rStyle w:val="Hyperlink"/>
                <w:noProof/>
              </w:rPr>
              <w:t>4. Trade Size — Position Sizing &amp; Risk Control</w:t>
            </w:r>
            <w:r>
              <w:rPr>
                <w:noProof/>
              </w:rPr>
              <w:tab/>
            </w:r>
            <w:r>
              <w:rPr>
                <w:noProof/>
              </w:rPr>
              <w:fldChar w:fldCharType="begin"/>
            </w:r>
            <w:r>
              <w:rPr>
                <w:noProof/>
              </w:rPr>
              <w:instrText xml:space="preserve"> PAGEREF _Toc235011031 \h </w:instrText>
            </w:r>
            <w:r>
              <w:rPr>
                <w:noProof/>
              </w:rPr>
            </w:r>
            <w:r>
              <w:rPr>
                <w:noProof/>
              </w:rPr>
              <w:fldChar w:fldCharType="separate"/>
            </w:r>
            <w:r>
              <w:rPr>
                <w:noProof/>
              </w:rPr>
              <w:t>7</w:t>
            </w:r>
            <w:r>
              <w:rPr>
                <w:noProof/>
              </w:rPr>
              <w:fldChar w:fldCharType="end"/>
            </w:r>
          </w:hyperlink>
        </w:p>
        <w:p w14:paraId="63D70E04" w14:textId="0B97111A" w:rsidR="001A034F" w:rsidRDefault="001A034F">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5011032" w:history="1">
            <w:r w:rsidRPr="004A22A9">
              <w:rPr>
                <w:rStyle w:val="Hyperlink"/>
                <w:noProof/>
              </w:rPr>
              <w:t>Percentage vs Fixed Dollar Sizing</w:t>
            </w:r>
            <w:r>
              <w:rPr>
                <w:noProof/>
              </w:rPr>
              <w:tab/>
            </w:r>
            <w:r>
              <w:rPr>
                <w:noProof/>
              </w:rPr>
              <w:fldChar w:fldCharType="begin"/>
            </w:r>
            <w:r>
              <w:rPr>
                <w:noProof/>
              </w:rPr>
              <w:instrText xml:space="preserve"> PAGEREF _Toc235011032 \h </w:instrText>
            </w:r>
            <w:r>
              <w:rPr>
                <w:noProof/>
              </w:rPr>
            </w:r>
            <w:r>
              <w:rPr>
                <w:noProof/>
              </w:rPr>
              <w:fldChar w:fldCharType="separate"/>
            </w:r>
            <w:r>
              <w:rPr>
                <w:noProof/>
              </w:rPr>
              <w:t>7</w:t>
            </w:r>
            <w:r>
              <w:rPr>
                <w:noProof/>
              </w:rPr>
              <w:fldChar w:fldCharType="end"/>
            </w:r>
          </w:hyperlink>
        </w:p>
        <w:p w14:paraId="4C41A384" w14:textId="3701FFA2" w:rsidR="001A034F" w:rsidRDefault="001A034F">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5011033" w:history="1">
            <w:r w:rsidRPr="004A22A9">
              <w:rPr>
                <w:rStyle w:val="Hyperlink"/>
                <w:noProof/>
              </w:rPr>
              <w:t>Understanding Pyramiding</w:t>
            </w:r>
            <w:r>
              <w:rPr>
                <w:noProof/>
              </w:rPr>
              <w:tab/>
            </w:r>
            <w:r>
              <w:rPr>
                <w:noProof/>
              </w:rPr>
              <w:fldChar w:fldCharType="begin"/>
            </w:r>
            <w:r>
              <w:rPr>
                <w:noProof/>
              </w:rPr>
              <w:instrText xml:space="preserve"> PAGEREF _Toc235011033 \h </w:instrText>
            </w:r>
            <w:r>
              <w:rPr>
                <w:noProof/>
              </w:rPr>
            </w:r>
            <w:r>
              <w:rPr>
                <w:noProof/>
              </w:rPr>
              <w:fldChar w:fldCharType="separate"/>
            </w:r>
            <w:r>
              <w:rPr>
                <w:noProof/>
              </w:rPr>
              <w:t>7</w:t>
            </w:r>
            <w:r>
              <w:rPr>
                <w:noProof/>
              </w:rPr>
              <w:fldChar w:fldCharType="end"/>
            </w:r>
          </w:hyperlink>
        </w:p>
        <w:p w14:paraId="0D2AE6A8" w14:textId="61725A6D" w:rsidR="001A034F" w:rsidRDefault="001A034F">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5011034" w:history="1">
            <w:r w:rsidRPr="004A22A9">
              <w:rPr>
                <w:rStyle w:val="Hyperlink"/>
                <w:noProof/>
              </w:rPr>
              <w:t>5. The Market Wave Ribbon — The Core Engine</w:t>
            </w:r>
            <w:r>
              <w:rPr>
                <w:noProof/>
              </w:rPr>
              <w:tab/>
            </w:r>
            <w:r>
              <w:rPr>
                <w:noProof/>
              </w:rPr>
              <w:fldChar w:fldCharType="begin"/>
            </w:r>
            <w:r>
              <w:rPr>
                <w:noProof/>
              </w:rPr>
              <w:instrText xml:space="preserve"> PAGEREF _Toc235011034 \h </w:instrText>
            </w:r>
            <w:r>
              <w:rPr>
                <w:noProof/>
              </w:rPr>
            </w:r>
            <w:r>
              <w:rPr>
                <w:noProof/>
              </w:rPr>
              <w:fldChar w:fldCharType="separate"/>
            </w:r>
            <w:r>
              <w:rPr>
                <w:noProof/>
              </w:rPr>
              <w:t>8</w:t>
            </w:r>
            <w:r>
              <w:rPr>
                <w:noProof/>
              </w:rPr>
              <w:fldChar w:fldCharType="end"/>
            </w:r>
          </w:hyperlink>
        </w:p>
        <w:p w14:paraId="41DF7D7E" w14:textId="5F6511ED" w:rsidR="001A034F" w:rsidRDefault="001A034F">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5011035" w:history="1">
            <w:r w:rsidRPr="004A22A9">
              <w:rPr>
                <w:rStyle w:val="Hyperlink"/>
                <w:noProof/>
              </w:rPr>
              <w:t>Understanding Scope</w:t>
            </w:r>
            <w:r>
              <w:rPr>
                <w:noProof/>
              </w:rPr>
              <w:tab/>
            </w:r>
            <w:r>
              <w:rPr>
                <w:noProof/>
              </w:rPr>
              <w:fldChar w:fldCharType="begin"/>
            </w:r>
            <w:r>
              <w:rPr>
                <w:noProof/>
              </w:rPr>
              <w:instrText xml:space="preserve"> PAGEREF _Toc235011035 \h </w:instrText>
            </w:r>
            <w:r>
              <w:rPr>
                <w:noProof/>
              </w:rPr>
            </w:r>
            <w:r>
              <w:rPr>
                <w:noProof/>
              </w:rPr>
              <w:fldChar w:fldCharType="separate"/>
            </w:r>
            <w:r>
              <w:rPr>
                <w:noProof/>
              </w:rPr>
              <w:t>8</w:t>
            </w:r>
            <w:r>
              <w:rPr>
                <w:noProof/>
              </w:rPr>
              <w:fldChar w:fldCharType="end"/>
            </w:r>
          </w:hyperlink>
        </w:p>
        <w:p w14:paraId="35DE2909" w14:textId="5F354B4D" w:rsidR="001A034F" w:rsidRDefault="001A034F">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5011036" w:history="1">
            <w:r w:rsidRPr="004A22A9">
              <w:rPr>
                <w:rStyle w:val="Hyperlink"/>
                <w:noProof/>
              </w:rPr>
              <w:t>6. Enhancements — Filters &amp; Risk Management</w:t>
            </w:r>
            <w:r>
              <w:rPr>
                <w:noProof/>
              </w:rPr>
              <w:tab/>
            </w:r>
            <w:r>
              <w:rPr>
                <w:noProof/>
              </w:rPr>
              <w:fldChar w:fldCharType="begin"/>
            </w:r>
            <w:r>
              <w:rPr>
                <w:noProof/>
              </w:rPr>
              <w:instrText xml:space="preserve"> PAGEREF _Toc235011036 \h </w:instrText>
            </w:r>
            <w:r>
              <w:rPr>
                <w:noProof/>
              </w:rPr>
            </w:r>
            <w:r>
              <w:rPr>
                <w:noProof/>
              </w:rPr>
              <w:fldChar w:fldCharType="separate"/>
            </w:r>
            <w:r>
              <w:rPr>
                <w:noProof/>
              </w:rPr>
              <w:t>9</w:t>
            </w:r>
            <w:r>
              <w:rPr>
                <w:noProof/>
              </w:rPr>
              <w:fldChar w:fldCharType="end"/>
            </w:r>
          </w:hyperlink>
        </w:p>
        <w:p w14:paraId="26D90514" w14:textId="2468E3C4" w:rsidR="001A034F" w:rsidRDefault="001A034F">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5011037" w:history="1">
            <w:r w:rsidRPr="004A22A9">
              <w:rPr>
                <w:rStyle w:val="Hyperlink"/>
                <w:noProof/>
              </w:rPr>
              <w:t>RSI Filter</w:t>
            </w:r>
            <w:r>
              <w:rPr>
                <w:noProof/>
              </w:rPr>
              <w:tab/>
            </w:r>
            <w:r>
              <w:rPr>
                <w:noProof/>
              </w:rPr>
              <w:fldChar w:fldCharType="begin"/>
            </w:r>
            <w:r>
              <w:rPr>
                <w:noProof/>
              </w:rPr>
              <w:instrText xml:space="preserve"> PAGEREF _Toc235011037 \h </w:instrText>
            </w:r>
            <w:r>
              <w:rPr>
                <w:noProof/>
              </w:rPr>
            </w:r>
            <w:r>
              <w:rPr>
                <w:noProof/>
              </w:rPr>
              <w:fldChar w:fldCharType="separate"/>
            </w:r>
            <w:r>
              <w:rPr>
                <w:noProof/>
              </w:rPr>
              <w:t>9</w:t>
            </w:r>
            <w:r>
              <w:rPr>
                <w:noProof/>
              </w:rPr>
              <w:fldChar w:fldCharType="end"/>
            </w:r>
          </w:hyperlink>
        </w:p>
        <w:p w14:paraId="6EA49CB1" w14:textId="1C659A5E" w:rsidR="001A034F" w:rsidRDefault="001A034F">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5011038" w:history="1">
            <w:r w:rsidRPr="004A22A9">
              <w:rPr>
                <w:rStyle w:val="Hyperlink"/>
                <w:noProof/>
              </w:rPr>
              <w:t>Preventing Trades in Strong Trends (ADX)</w:t>
            </w:r>
            <w:r>
              <w:rPr>
                <w:noProof/>
              </w:rPr>
              <w:tab/>
            </w:r>
            <w:r>
              <w:rPr>
                <w:noProof/>
              </w:rPr>
              <w:fldChar w:fldCharType="begin"/>
            </w:r>
            <w:r>
              <w:rPr>
                <w:noProof/>
              </w:rPr>
              <w:instrText xml:space="preserve"> PAGEREF _Toc235011038 \h </w:instrText>
            </w:r>
            <w:r>
              <w:rPr>
                <w:noProof/>
              </w:rPr>
            </w:r>
            <w:r>
              <w:rPr>
                <w:noProof/>
              </w:rPr>
              <w:fldChar w:fldCharType="separate"/>
            </w:r>
            <w:r>
              <w:rPr>
                <w:noProof/>
              </w:rPr>
              <w:t>9</w:t>
            </w:r>
            <w:r>
              <w:rPr>
                <w:noProof/>
              </w:rPr>
              <w:fldChar w:fldCharType="end"/>
            </w:r>
          </w:hyperlink>
        </w:p>
        <w:p w14:paraId="3C1C16A1" w14:textId="22BD7455" w:rsidR="001A034F" w:rsidRDefault="001A034F">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5011039" w:history="1">
            <w:r w:rsidRPr="004A22A9">
              <w:rPr>
                <w:rStyle w:val="Hyperlink"/>
                <w:noProof/>
              </w:rPr>
              <w:t>7. TidalBeacon Overlay (Top/Bottom) — Extreme Reversion Signals</w:t>
            </w:r>
            <w:r>
              <w:rPr>
                <w:noProof/>
              </w:rPr>
              <w:tab/>
            </w:r>
            <w:r>
              <w:rPr>
                <w:noProof/>
              </w:rPr>
              <w:fldChar w:fldCharType="begin"/>
            </w:r>
            <w:r>
              <w:rPr>
                <w:noProof/>
              </w:rPr>
              <w:instrText xml:space="preserve"> PAGEREF _Toc235011039 \h </w:instrText>
            </w:r>
            <w:r>
              <w:rPr>
                <w:noProof/>
              </w:rPr>
            </w:r>
            <w:r>
              <w:rPr>
                <w:noProof/>
              </w:rPr>
              <w:fldChar w:fldCharType="separate"/>
            </w:r>
            <w:r>
              <w:rPr>
                <w:noProof/>
              </w:rPr>
              <w:t>10</w:t>
            </w:r>
            <w:r>
              <w:rPr>
                <w:noProof/>
              </w:rPr>
              <w:fldChar w:fldCharType="end"/>
            </w:r>
          </w:hyperlink>
        </w:p>
        <w:p w14:paraId="1C9D00B9" w14:textId="6EE89B5D" w:rsidR="001A034F" w:rsidRDefault="001A034F">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5011040" w:history="1">
            <w:r w:rsidRPr="004A22A9">
              <w:rPr>
                <w:rStyle w:val="Hyperlink"/>
                <w:noProof/>
              </w:rPr>
              <w:t>How Top &amp; Bottom Signals Are Generated</w:t>
            </w:r>
            <w:r>
              <w:rPr>
                <w:noProof/>
              </w:rPr>
              <w:tab/>
            </w:r>
            <w:r>
              <w:rPr>
                <w:noProof/>
              </w:rPr>
              <w:fldChar w:fldCharType="begin"/>
            </w:r>
            <w:r>
              <w:rPr>
                <w:noProof/>
              </w:rPr>
              <w:instrText xml:space="preserve"> PAGEREF _Toc235011040 \h </w:instrText>
            </w:r>
            <w:r>
              <w:rPr>
                <w:noProof/>
              </w:rPr>
            </w:r>
            <w:r>
              <w:rPr>
                <w:noProof/>
              </w:rPr>
              <w:fldChar w:fldCharType="separate"/>
            </w:r>
            <w:r>
              <w:rPr>
                <w:noProof/>
              </w:rPr>
              <w:t>10</w:t>
            </w:r>
            <w:r>
              <w:rPr>
                <w:noProof/>
              </w:rPr>
              <w:fldChar w:fldCharType="end"/>
            </w:r>
          </w:hyperlink>
        </w:p>
        <w:p w14:paraId="4E3171B4" w14:textId="643647BB" w:rsidR="001A034F" w:rsidRDefault="001A034F">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5011041" w:history="1">
            <w:r w:rsidRPr="004A22A9">
              <w:rPr>
                <w:rStyle w:val="Hyperlink"/>
                <w:noProof/>
              </w:rPr>
              <w:t>TidalBeacon Controls</w:t>
            </w:r>
            <w:r>
              <w:rPr>
                <w:noProof/>
              </w:rPr>
              <w:tab/>
            </w:r>
            <w:r>
              <w:rPr>
                <w:noProof/>
              </w:rPr>
              <w:fldChar w:fldCharType="begin"/>
            </w:r>
            <w:r>
              <w:rPr>
                <w:noProof/>
              </w:rPr>
              <w:instrText xml:space="preserve"> PAGEREF _Toc235011041 \h </w:instrText>
            </w:r>
            <w:r>
              <w:rPr>
                <w:noProof/>
              </w:rPr>
            </w:r>
            <w:r>
              <w:rPr>
                <w:noProof/>
              </w:rPr>
              <w:fldChar w:fldCharType="separate"/>
            </w:r>
            <w:r>
              <w:rPr>
                <w:noProof/>
              </w:rPr>
              <w:t>10</w:t>
            </w:r>
            <w:r>
              <w:rPr>
                <w:noProof/>
              </w:rPr>
              <w:fldChar w:fldCharType="end"/>
            </w:r>
          </w:hyperlink>
        </w:p>
        <w:p w14:paraId="59E3DE94" w14:textId="480E9299" w:rsidR="001A034F" w:rsidRDefault="001A034F">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5011042" w:history="1">
            <w:r w:rsidRPr="004A22A9">
              <w:rPr>
                <w:rStyle w:val="Hyperlink"/>
                <w:noProof/>
              </w:rPr>
              <w:t>Trigger Buy/Sell on TidalBeacon Overlay (Top/Bottom)</w:t>
            </w:r>
            <w:r>
              <w:rPr>
                <w:noProof/>
              </w:rPr>
              <w:tab/>
            </w:r>
            <w:r>
              <w:rPr>
                <w:noProof/>
              </w:rPr>
              <w:fldChar w:fldCharType="begin"/>
            </w:r>
            <w:r>
              <w:rPr>
                <w:noProof/>
              </w:rPr>
              <w:instrText xml:space="preserve"> PAGEREF _Toc235011042 \h </w:instrText>
            </w:r>
            <w:r>
              <w:rPr>
                <w:noProof/>
              </w:rPr>
            </w:r>
            <w:r>
              <w:rPr>
                <w:noProof/>
              </w:rPr>
              <w:fldChar w:fldCharType="separate"/>
            </w:r>
            <w:r>
              <w:rPr>
                <w:noProof/>
              </w:rPr>
              <w:t>10</w:t>
            </w:r>
            <w:r>
              <w:rPr>
                <w:noProof/>
              </w:rPr>
              <w:fldChar w:fldCharType="end"/>
            </w:r>
          </w:hyperlink>
        </w:p>
        <w:p w14:paraId="15DECBF4" w14:textId="079C4809" w:rsidR="001A034F" w:rsidRDefault="001A034F">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5011043" w:history="1">
            <w:r w:rsidRPr="004A22A9">
              <w:rPr>
                <w:rStyle w:val="Hyperlink"/>
                <w:noProof/>
              </w:rPr>
              <w:t>8. Backtesting Controls &amp; Mobile Portfolio Tracker</w:t>
            </w:r>
            <w:r>
              <w:rPr>
                <w:noProof/>
              </w:rPr>
              <w:tab/>
            </w:r>
            <w:r>
              <w:rPr>
                <w:noProof/>
              </w:rPr>
              <w:fldChar w:fldCharType="begin"/>
            </w:r>
            <w:r>
              <w:rPr>
                <w:noProof/>
              </w:rPr>
              <w:instrText xml:space="preserve"> PAGEREF _Toc235011043 \h </w:instrText>
            </w:r>
            <w:r>
              <w:rPr>
                <w:noProof/>
              </w:rPr>
            </w:r>
            <w:r>
              <w:rPr>
                <w:noProof/>
              </w:rPr>
              <w:fldChar w:fldCharType="separate"/>
            </w:r>
            <w:r>
              <w:rPr>
                <w:noProof/>
              </w:rPr>
              <w:t>11</w:t>
            </w:r>
            <w:r>
              <w:rPr>
                <w:noProof/>
              </w:rPr>
              <w:fldChar w:fldCharType="end"/>
            </w:r>
          </w:hyperlink>
        </w:p>
        <w:p w14:paraId="1F43109B" w14:textId="161C69C1" w:rsidR="001A034F" w:rsidRDefault="001A034F">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5011044" w:history="1">
            <w:r w:rsidRPr="004A22A9">
              <w:rPr>
                <w:rStyle w:val="Hyperlink"/>
                <w:noProof/>
              </w:rPr>
              <w:t>Date Range Controls</w:t>
            </w:r>
            <w:r>
              <w:rPr>
                <w:noProof/>
              </w:rPr>
              <w:tab/>
            </w:r>
            <w:r>
              <w:rPr>
                <w:noProof/>
              </w:rPr>
              <w:fldChar w:fldCharType="begin"/>
            </w:r>
            <w:r>
              <w:rPr>
                <w:noProof/>
              </w:rPr>
              <w:instrText xml:space="preserve"> PAGEREF _Toc235011044 \h </w:instrText>
            </w:r>
            <w:r>
              <w:rPr>
                <w:noProof/>
              </w:rPr>
            </w:r>
            <w:r>
              <w:rPr>
                <w:noProof/>
              </w:rPr>
              <w:fldChar w:fldCharType="separate"/>
            </w:r>
            <w:r>
              <w:rPr>
                <w:noProof/>
              </w:rPr>
              <w:t>11</w:t>
            </w:r>
            <w:r>
              <w:rPr>
                <w:noProof/>
              </w:rPr>
              <w:fldChar w:fldCharType="end"/>
            </w:r>
          </w:hyperlink>
        </w:p>
        <w:p w14:paraId="6AE0D04A" w14:textId="54B25AE3" w:rsidR="001A034F" w:rsidRDefault="001A034F">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5011045" w:history="1">
            <w:r w:rsidRPr="004A22A9">
              <w:rPr>
                <w:rStyle w:val="Hyperlink"/>
                <w:noProof/>
              </w:rPr>
              <w:t>Mobile Portfolio Tracker</w:t>
            </w:r>
            <w:r>
              <w:rPr>
                <w:noProof/>
              </w:rPr>
              <w:tab/>
            </w:r>
            <w:r>
              <w:rPr>
                <w:noProof/>
              </w:rPr>
              <w:fldChar w:fldCharType="begin"/>
            </w:r>
            <w:r>
              <w:rPr>
                <w:noProof/>
              </w:rPr>
              <w:instrText xml:space="preserve"> PAGEREF _Toc235011045 \h </w:instrText>
            </w:r>
            <w:r>
              <w:rPr>
                <w:noProof/>
              </w:rPr>
            </w:r>
            <w:r>
              <w:rPr>
                <w:noProof/>
              </w:rPr>
              <w:fldChar w:fldCharType="separate"/>
            </w:r>
            <w:r>
              <w:rPr>
                <w:noProof/>
              </w:rPr>
              <w:t>11</w:t>
            </w:r>
            <w:r>
              <w:rPr>
                <w:noProof/>
              </w:rPr>
              <w:fldChar w:fldCharType="end"/>
            </w:r>
          </w:hyperlink>
        </w:p>
        <w:p w14:paraId="4DA399BF" w14:textId="44653CCC" w:rsidR="001A034F" w:rsidRDefault="001A034F">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5011046" w:history="1">
            <w:r w:rsidRPr="004A22A9">
              <w:rPr>
                <w:rStyle w:val="Hyperlink"/>
                <w:noProof/>
              </w:rPr>
              <w:t>9. How TidalCore Executes Trades — The Full Flow</w:t>
            </w:r>
            <w:r>
              <w:rPr>
                <w:noProof/>
              </w:rPr>
              <w:tab/>
            </w:r>
            <w:r>
              <w:rPr>
                <w:noProof/>
              </w:rPr>
              <w:fldChar w:fldCharType="begin"/>
            </w:r>
            <w:r>
              <w:rPr>
                <w:noProof/>
              </w:rPr>
              <w:instrText xml:space="preserve"> PAGEREF _Toc235011046 \h </w:instrText>
            </w:r>
            <w:r>
              <w:rPr>
                <w:noProof/>
              </w:rPr>
            </w:r>
            <w:r>
              <w:rPr>
                <w:noProof/>
              </w:rPr>
              <w:fldChar w:fldCharType="separate"/>
            </w:r>
            <w:r>
              <w:rPr>
                <w:noProof/>
              </w:rPr>
              <w:t>12</w:t>
            </w:r>
            <w:r>
              <w:rPr>
                <w:noProof/>
              </w:rPr>
              <w:fldChar w:fldCharType="end"/>
            </w:r>
          </w:hyperlink>
        </w:p>
        <w:p w14:paraId="184E1FC3" w14:textId="22C35E61" w:rsidR="001A034F" w:rsidRDefault="001A034F">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5011047" w:history="1">
            <w:r w:rsidRPr="004A22A9">
              <w:rPr>
                <w:rStyle w:val="Hyperlink"/>
                <w:noProof/>
              </w:rPr>
              <w:t>10. Best Practices &amp; Risk Management for Beginners</w:t>
            </w:r>
            <w:r>
              <w:rPr>
                <w:noProof/>
              </w:rPr>
              <w:tab/>
            </w:r>
            <w:r>
              <w:rPr>
                <w:noProof/>
              </w:rPr>
              <w:fldChar w:fldCharType="begin"/>
            </w:r>
            <w:r>
              <w:rPr>
                <w:noProof/>
              </w:rPr>
              <w:instrText xml:space="preserve"> PAGEREF _Toc235011047 \h </w:instrText>
            </w:r>
            <w:r>
              <w:rPr>
                <w:noProof/>
              </w:rPr>
            </w:r>
            <w:r>
              <w:rPr>
                <w:noProof/>
              </w:rPr>
              <w:fldChar w:fldCharType="separate"/>
            </w:r>
            <w:r>
              <w:rPr>
                <w:noProof/>
              </w:rPr>
              <w:t>13</w:t>
            </w:r>
            <w:r>
              <w:rPr>
                <w:noProof/>
              </w:rPr>
              <w:fldChar w:fldCharType="end"/>
            </w:r>
          </w:hyperlink>
        </w:p>
        <w:p w14:paraId="08253A7C" w14:textId="2C12B1E0" w:rsidR="001A034F" w:rsidRDefault="001A034F">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5011048" w:history="1">
            <w:r w:rsidRPr="004A22A9">
              <w:rPr>
                <w:rStyle w:val="Hyperlink"/>
                <w:noProof/>
              </w:rPr>
              <w:t>Recommended Starting Configuration</w:t>
            </w:r>
            <w:r>
              <w:rPr>
                <w:noProof/>
              </w:rPr>
              <w:tab/>
            </w:r>
            <w:r>
              <w:rPr>
                <w:noProof/>
              </w:rPr>
              <w:fldChar w:fldCharType="begin"/>
            </w:r>
            <w:r>
              <w:rPr>
                <w:noProof/>
              </w:rPr>
              <w:instrText xml:space="preserve"> PAGEREF _Toc235011048 \h </w:instrText>
            </w:r>
            <w:r>
              <w:rPr>
                <w:noProof/>
              </w:rPr>
            </w:r>
            <w:r>
              <w:rPr>
                <w:noProof/>
              </w:rPr>
              <w:fldChar w:fldCharType="separate"/>
            </w:r>
            <w:r>
              <w:rPr>
                <w:noProof/>
              </w:rPr>
              <w:t>13</w:t>
            </w:r>
            <w:r>
              <w:rPr>
                <w:noProof/>
              </w:rPr>
              <w:fldChar w:fldCharType="end"/>
            </w:r>
          </w:hyperlink>
        </w:p>
        <w:p w14:paraId="174154D5" w14:textId="5087DD31" w:rsidR="001A034F" w:rsidRDefault="001A034F">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5011049" w:history="1">
            <w:r w:rsidRPr="004A22A9">
              <w:rPr>
                <w:rStyle w:val="Hyperlink"/>
                <w:noProof/>
              </w:rPr>
              <w:t>11. Setting Up Alerts in TradingView</w:t>
            </w:r>
            <w:r>
              <w:rPr>
                <w:noProof/>
              </w:rPr>
              <w:tab/>
            </w:r>
            <w:r>
              <w:rPr>
                <w:noProof/>
              </w:rPr>
              <w:fldChar w:fldCharType="begin"/>
            </w:r>
            <w:r>
              <w:rPr>
                <w:noProof/>
              </w:rPr>
              <w:instrText xml:space="preserve"> PAGEREF _Toc235011049 \h </w:instrText>
            </w:r>
            <w:r>
              <w:rPr>
                <w:noProof/>
              </w:rPr>
            </w:r>
            <w:r>
              <w:rPr>
                <w:noProof/>
              </w:rPr>
              <w:fldChar w:fldCharType="separate"/>
            </w:r>
            <w:r>
              <w:rPr>
                <w:noProof/>
              </w:rPr>
              <w:t>14</w:t>
            </w:r>
            <w:r>
              <w:rPr>
                <w:noProof/>
              </w:rPr>
              <w:fldChar w:fldCharType="end"/>
            </w:r>
          </w:hyperlink>
        </w:p>
        <w:p w14:paraId="4060222E" w14:textId="5F3D18BA" w:rsidR="001A034F" w:rsidRDefault="001A034F">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5011050" w:history="1">
            <w:r w:rsidRPr="004A22A9">
              <w:rPr>
                <w:rStyle w:val="Hyperlink"/>
                <w:noProof/>
              </w:rPr>
              <w:t>How to Set Up Alerts</w:t>
            </w:r>
            <w:r>
              <w:rPr>
                <w:noProof/>
              </w:rPr>
              <w:tab/>
            </w:r>
            <w:r>
              <w:rPr>
                <w:noProof/>
              </w:rPr>
              <w:fldChar w:fldCharType="begin"/>
            </w:r>
            <w:r>
              <w:rPr>
                <w:noProof/>
              </w:rPr>
              <w:instrText xml:space="preserve"> PAGEREF _Toc235011050 \h </w:instrText>
            </w:r>
            <w:r>
              <w:rPr>
                <w:noProof/>
              </w:rPr>
            </w:r>
            <w:r>
              <w:rPr>
                <w:noProof/>
              </w:rPr>
              <w:fldChar w:fldCharType="separate"/>
            </w:r>
            <w:r>
              <w:rPr>
                <w:noProof/>
              </w:rPr>
              <w:t>14</w:t>
            </w:r>
            <w:r>
              <w:rPr>
                <w:noProof/>
              </w:rPr>
              <w:fldChar w:fldCharType="end"/>
            </w:r>
          </w:hyperlink>
        </w:p>
        <w:p w14:paraId="430C1E65" w14:textId="51B6B0A8" w:rsidR="001A034F" w:rsidRDefault="001A034F">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5011051" w:history="1">
            <w:r w:rsidRPr="004A22A9">
              <w:rPr>
                <w:rStyle w:val="Hyperlink"/>
                <w:noProof/>
              </w:rPr>
              <w:t>Pro Tips for Alerts</w:t>
            </w:r>
            <w:r>
              <w:rPr>
                <w:noProof/>
              </w:rPr>
              <w:tab/>
            </w:r>
            <w:r>
              <w:rPr>
                <w:noProof/>
              </w:rPr>
              <w:fldChar w:fldCharType="begin"/>
            </w:r>
            <w:r>
              <w:rPr>
                <w:noProof/>
              </w:rPr>
              <w:instrText xml:space="preserve"> PAGEREF _Toc235011051 \h </w:instrText>
            </w:r>
            <w:r>
              <w:rPr>
                <w:noProof/>
              </w:rPr>
            </w:r>
            <w:r>
              <w:rPr>
                <w:noProof/>
              </w:rPr>
              <w:fldChar w:fldCharType="separate"/>
            </w:r>
            <w:r>
              <w:rPr>
                <w:noProof/>
              </w:rPr>
              <w:t>14</w:t>
            </w:r>
            <w:r>
              <w:rPr>
                <w:noProof/>
              </w:rPr>
              <w:fldChar w:fldCharType="end"/>
            </w:r>
          </w:hyperlink>
        </w:p>
        <w:p w14:paraId="42F6E0CF" w14:textId="75149CC0" w:rsidR="001A034F" w:rsidRDefault="001A034F">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5011052" w:history="1">
            <w:r w:rsidRPr="004A22A9">
              <w:rPr>
                <w:rStyle w:val="Hyperlink"/>
                <w:noProof/>
              </w:rPr>
              <w:t>Appendix A: Core Trading Terminology</w:t>
            </w:r>
            <w:r>
              <w:rPr>
                <w:noProof/>
              </w:rPr>
              <w:tab/>
            </w:r>
            <w:r>
              <w:rPr>
                <w:noProof/>
              </w:rPr>
              <w:fldChar w:fldCharType="begin"/>
            </w:r>
            <w:r>
              <w:rPr>
                <w:noProof/>
              </w:rPr>
              <w:instrText xml:space="preserve"> PAGEREF _Toc235011052 \h </w:instrText>
            </w:r>
            <w:r>
              <w:rPr>
                <w:noProof/>
              </w:rPr>
            </w:r>
            <w:r>
              <w:rPr>
                <w:noProof/>
              </w:rPr>
              <w:fldChar w:fldCharType="separate"/>
            </w:r>
            <w:r>
              <w:rPr>
                <w:noProof/>
              </w:rPr>
              <w:t>15</w:t>
            </w:r>
            <w:r>
              <w:rPr>
                <w:noProof/>
              </w:rPr>
              <w:fldChar w:fldCharType="end"/>
            </w:r>
          </w:hyperlink>
        </w:p>
        <w:p w14:paraId="141B300E" w14:textId="334742CA" w:rsidR="001A034F" w:rsidRDefault="001A034F">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5011053" w:history="1">
            <w:r w:rsidRPr="004A22A9">
              <w:rPr>
                <w:rStyle w:val="Hyperlink"/>
                <w:noProof/>
              </w:rPr>
              <w:t>Mean Reversion</w:t>
            </w:r>
            <w:r>
              <w:rPr>
                <w:noProof/>
              </w:rPr>
              <w:tab/>
            </w:r>
            <w:r>
              <w:rPr>
                <w:noProof/>
              </w:rPr>
              <w:fldChar w:fldCharType="begin"/>
            </w:r>
            <w:r>
              <w:rPr>
                <w:noProof/>
              </w:rPr>
              <w:instrText xml:space="preserve"> PAGEREF _Toc235011053 \h </w:instrText>
            </w:r>
            <w:r>
              <w:rPr>
                <w:noProof/>
              </w:rPr>
            </w:r>
            <w:r>
              <w:rPr>
                <w:noProof/>
              </w:rPr>
              <w:fldChar w:fldCharType="separate"/>
            </w:r>
            <w:r>
              <w:rPr>
                <w:noProof/>
              </w:rPr>
              <w:t>15</w:t>
            </w:r>
            <w:r>
              <w:rPr>
                <w:noProof/>
              </w:rPr>
              <w:fldChar w:fldCharType="end"/>
            </w:r>
          </w:hyperlink>
        </w:p>
        <w:p w14:paraId="720F4E2B" w14:textId="78E780D7" w:rsidR="001A034F" w:rsidRDefault="001A034F">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5011054" w:history="1">
            <w:r w:rsidRPr="004A22A9">
              <w:rPr>
                <w:rStyle w:val="Hyperlink"/>
                <w:noProof/>
              </w:rPr>
              <w:t>Market Wave Ribbon</w:t>
            </w:r>
            <w:r>
              <w:rPr>
                <w:noProof/>
              </w:rPr>
              <w:tab/>
            </w:r>
            <w:r>
              <w:rPr>
                <w:noProof/>
              </w:rPr>
              <w:fldChar w:fldCharType="begin"/>
            </w:r>
            <w:r>
              <w:rPr>
                <w:noProof/>
              </w:rPr>
              <w:instrText xml:space="preserve"> PAGEREF _Toc235011054 \h </w:instrText>
            </w:r>
            <w:r>
              <w:rPr>
                <w:noProof/>
              </w:rPr>
            </w:r>
            <w:r>
              <w:rPr>
                <w:noProof/>
              </w:rPr>
              <w:fldChar w:fldCharType="separate"/>
            </w:r>
            <w:r>
              <w:rPr>
                <w:noProof/>
              </w:rPr>
              <w:t>15</w:t>
            </w:r>
            <w:r>
              <w:rPr>
                <w:noProof/>
              </w:rPr>
              <w:fldChar w:fldCharType="end"/>
            </w:r>
          </w:hyperlink>
        </w:p>
        <w:p w14:paraId="5036B398" w14:textId="04B84774" w:rsidR="001A034F" w:rsidRDefault="001A034F">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5011055" w:history="1">
            <w:r w:rsidRPr="004A22A9">
              <w:rPr>
                <w:rStyle w:val="Hyperlink"/>
                <w:noProof/>
              </w:rPr>
              <w:t>RSI (Relative Strength Index)</w:t>
            </w:r>
            <w:r>
              <w:rPr>
                <w:noProof/>
              </w:rPr>
              <w:tab/>
            </w:r>
            <w:r>
              <w:rPr>
                <w:noProof/>
              </w:rPr>
              <w:fldChar w:fldCharType="begin"/>
            </w:r>
            <w:r>
              <w:rPr>
                <w:noProof/>
              </w:rPr>
              <w:instrText xml:space="preserve"> PAGEREF _Toc235011055 \h </w:instrText>
            </w:r>
            <w:r>
              <w:rPr>
                <w:noProof/>
              </w:rPr>
            </w:r>
            <w:r>
              <w:rPr>
                <w:noProof/>
              </w:rPr>
              <w:fldChar w:fldCharType="separate"/>
            </w:r>
            <w:r>
              <w:rPr>
                <w:noProof/>
              </w:rPr>
              <w:t>15</w:t>
            </w:r>
            <w:r>
              <w:rPr>
                <w:noProof/>
              </w:rPr>
              <w:fldChar w:fldCharType="end"/>
            </w:r>
          </w:hyperlink>
        </w:p>
        <w:p w14:paraId="5D949E51" w14:textId="247C13E5" w:rsidR="001A034F" w:rsidRDefault="001A034F">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5011056" w:history="1">
            <w:r w:rsidRPr="004A22A9">
              <w:rPr>
                <w:rStyle w:val="Hyperlink"/>
                <w:noProof/>
              </w:rPr>
              <w:t>ADX / +DI / -DI (Average Directional Index)</w:t>
            </w:r>
            <w:r>
              <w:rPr>
                <w:noProof/>
              </w:rPr>
              <w:tab/>
            </w:r>
            <w:r>
              <w:rPr>
                <w:noProof/>
              </w:rPr>
              <w:fldChar w:fldCharType="begin"/>
            </w:r>
            <w:r>
              <w:rPr>
                <w:noProof/>
              </w:rPr>
              <w:instrText xml:space="preserve"> PAGEREF _Toc235011056 \h </w:instrText>
            </w:r>
            <w:r>
              <w:rPr>
                <w:noProof/>
              </w:rPr>
            </w:r>
            <w:r>
              <w:rPr>
                <w:noProof/>
              </w:rPr>
              <w:fldChar w:fldCharType="separate"/>
            </w:r>
            <w:r>
              <w:rPr>
                <w:noProof/>
              </w:rPr>
              <w:t>15</w:t>
            </w:r>
            <w:r>
              <w:rPr>
                <w:noProof/>
              </w:rPr>
              <w:fldChar w:fldCharType="end"/>
            </w:r>
          </w:hyperlink>
        </w:p>
        <w:p w14:paraId="298A69EF" w14:textId="63E59E0A" w:rsidR="001A034F" w:rsidRDefault="001A034F">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5011057" w:history="1">
            <w:r w:rsidRPr="004A22A9">
              <w:rPr>
                <w:rStyle w:val="Hyperlink"/>
                <w:noProof/>
              </w:rPr>
              <w:t>Bollinger Bands</w:t>
            </w:r>
            <w:r>
              <w:rPr>
                <w:noProof/>
              </w:rPr>
              <w:tab/>
            </w:r>
            <w:r>
              <w:rPr>
                <w:noProof/>
              </w:rPr>
              <w:fldChar w:fldCharType="begin"/>
            </w:r>
            <w:r>
              <w:rPr>
                <w:noProof/>
              </w:rPr>
              <w:instrText xml:space="preserve"> PAGEREF _Toc235011057 \h </w:instrText>
            </w:r>
            <w:r>
              <w:rPr>
                <w:noProof/>
              </w:rPr>
            </w:r>
            <w:r>
              <w:rPr>
                <w:noProof/>
              </w:rPr>
              <w:fldChar w:fldCharType="separate"/>
            </w:r>
            <w:r>
              <w:rPr>
                <w:noProof/>
              </w:rPr>
              <w:t>15</w:t>
            </w:r>
            <w:r>
              <w:rPr>
                <w:noProof/>
              </w:rPr>
              <w:fldChar w:fldCharType="end"/>
            </w:r>
          </w:hyperlink>
        </w:p>
        <w:p w14:paraId="3E0ECDDE" w14:textId="69D8DB57" w:rsidR="001A034F" w:rsidRDefault="001A034F">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5011058" w:history="1">
            <w:r w:rsidRPr="004A22A9">
              <w:rPr>
                <w:rStyle w:val="Hyperlink"/>
                <w:noProof/>
              </w:rPr>
              <w:t>ATR (Average True Range)</w:t>
            </w:r>
            <w:r>
              <w:rPr>
                <w:noProof/>
              </w:rPr>
              <w:tab/>
            </w:r>
            <w:r>
              <w:rPr>
                <w:noProof/>
              </w:rPr>
              <w:fldChar w:fldCharType="begin"/>
            </w:r>
            <w:r>
              <w:rPr>
                <w:noProof/>
              </w:rPr>
              <w:instrText xml:space="preserve"> PAGEREF _Toc235011058 \h </w:instrText>
            </w:r>
            <w:r>
              <w:rPr>
                <w:noProof/>
              </w:rPr>
            </w:r>
            <w:r>
              <w:rPr>
                <w:noProof/>
              </w:rPr>
              <w:fldChar w:fldCharType="separate"/>
            </w:r>
            <w:r>
              <w:rPr>
                <w:noProof/>
              </w:rPr>
              <w:t>15</w:t>
            </w:r>
            <w:r>
              <w:rPr>
                <w:noProof/>
              </w:rPr>
              <w:fldChar w:fldCharType="end"/>
            </w:r>
          </w:hyperlink>
        </w:p>
        <w:p w14:paraId="58FC8188" w14:textId="67077B9E" w:rsidR="001A034F" w:rsidRDefault="001A034F">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5011059" w:history="1">
            <w:r w:rsidRPr="004A22A9">
              <w:rPr>
                <w:rStyle w:val="Hyperlink"/>
                <w:noProof/>
              </w:rPr>
              <w:t>EMA (Exponential Moving Average)</w:t>
            </w:r>
            <w:r>
              <w:rPr>
                <w:noProof/>
              </w:rPr>
              <w:tab/>
            </w:r>
            <w:r>
              <w:rPr>
                <w:noProof/>
              </w:rPr>
              <w:fldChar w:fldCharType="begin"/>
            </w:r>
            <w:r>
              <w:rPr>
                <w:noProof/>
              </w:rPr>
              <w:instrText xml:space="preserve"> PAGEREF _Toc235011059 \h </w:instrText>
            </w:r>
            <w:r>
              <w:rPr>
                <w:noProof/>
              </w:rPr>
            </w:r>
            <w:r>
              <w:rPr>
                <w:noProof/>
              </w:rPr>
              <w:fldChar w:fldCharType="separate"/>
            </w:r>
            <w:r>
              <w:rPr>
                <w:noProof/>
              </w:rPr>
              <w:t>15</w:t>
            </w:r>
            <w:r>
              <w:rPr>
                <w:noProof/>
              </w:rPr>
              <w:fldChar w:fldCharType="end"/>
            </w:r>
          </w:hyperlink>
        </w:p>
        <w:p w14:paraId="6A022DF9" w14:textId="13F9897D" w:rsidR="001A034F" w:rsidRDefault="001A034F">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5011060" w:history="1">
            <w:r w:rsidRPr="004A22A9">
              <w:rPr>
                <w:rStyle w:val="Hyperlink"/>
                <w:noProof/>
              </w:rPr>
              <w:t>Pyramiding</w:t>
            </w:r>
            <w:r>
              <w:rPr>
                <w:noProof/>
              </w:rPr>
              <w:tab/>
            </w:r>
            <w:r>
              <w:rPr>
                <w:noProof/>
              </w:rPr>
              <w:fldChar w:fldCharType="begin"/>
            </w:r>
            <w:r>
              <w:rPr>
                <w:noProof/>
              </w:rPr>
              <w:instrText xml:space="preserve"> PAGEREF _Toc235011060 \h </w:instrText>
            </w:r>
            <w:r>
              <w:rPr>
                <w:noProof/>
              </w:rPr>
            </w:r>
            <w:r>
              <w:rPr>
                <w:noProof/>
              </w:rPr>
              <w:fldChar w:fldCharType="separate"/>
            </w:r>
            <w:r>
              <w:rPr>
                <w:noProof/>
              </w:rPr>
              <w:t>15</w:t>
            </w:r>
            <w:r>
              <w:rPr>
                <w:noProof/>
              </w:rPr>
              <w:fldChar w:fldCharType="end"/>
            </w:r>
          </w:hyperlink>
        </w:p>
        <w:p w14:paraId="70AA950D" w14:textId="42440303" w:rsidR="001A034F" w:rsidRDefault="001A034F">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5011061" w:history="1">
            <w:r w:rsidRPr="004A22A9">
              <w:rPr>
                <w:rStyle w:val="Hyperlink"/>
                <w:noProof/>
              </w:rPr>
              <w:t>Backtesting</w:t>
            </w:r>
            <w:r>
              <w:rPr>
                <w:noProof/>
              </w:rPr>
              <w:tab/>
            </w:r>
            <w:r>
              <w:rPr>
                <w:noProof/>
              </w:rPr>
              <w:fldChar w:fldCharType="begin"/>
            </w:r>
            <w:r>
              <w:rPr>
                <w:noProof/>
              </w:rPr>
              <w:instrText xml:space="preserve"> PAGEREF _Toc235011061 \h </w:instrText>
            </w:r>
            <w:r>
              <w:rPr>
                <w:noProof/>
              </w:rPr>
            </w:r>
            <w:r>
              <w:rPr>
                <w:noProof/>
              </w:rPr>
              <w:fldChar w:fldCharType="separate"/>
            </w:r>
            <w:r>
              <w:rPr>
                <w:noProof/>
              </w:rPr>
              <w:t>16</w:t>
            </w:r>
            <w:r>
              <w:rPr>
                <w:noProof/>
              </w:rPr>
              <w:fldChar w:fldCharType="end"/>
            </w:r>
          </w:hyperlink>
        </w:p>
        <w:p w14:paraId="5B250DA1" w14:textId="6493DFFE" w:rsidR="001A034F" w:rsidRDefault="001A034F">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5011062" w:history="1">
            <w:r w:rsidRPr="004A22A9">
              <w:rPr>
                <w:rStyle w:val="Hyperlink"/>
                <w:noProof/>
              </w:rPr>
              <w:t>ROI (Return on Investment)</w:t>
            </w:r>
            <w:r>
              <w:rPr>
                <w:noProof/>
              </w:rPr>
              <w:tab/>
            </w:r>
            <w:r>
              <w:rPr>
                <w:noProof/>
              </w:rPr>
              <w:fldChar w:fldCharType="begin"/>
            </w:r>
            <w:r>
              <w:rPr>
                <w:noProof/>
              </w:rPr>
              <w:instrText xml:space="preserve"> PAGEREF _Toc235011062 \h </w:instrText>
            </w:r>
            <w:r>
              <w:rPr>
                <w:noProof/>
              </w:rPr>
            </w:r>
            <w:r>
              <w:rPr>
                <w:noProof/>
              </w:rPr>
              <w:fldChar w:fldCharType="separate"/>
            </w:r>
            <w:r>
              <w:rPr>
                <w:noProof/>
              </w:rPr>
              <w:t>16</w:t>
            </w:r>
            <w:r>
              <w:rPr>
                <w:noProof/>
              </w:rPr>
              <w:fldChar w:fldCharType="end"/>
            </w:r>
          </w:hyperlink>
        </w:p>
        <w:p w14:paraId="3788C7B5" w14:textId="108D7D43" w:rsidR="001A034F" w:rsidRDefault="001A034F">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5011063" w:history="1">
            <w:r w:rsidRPr="004A22A9">
              <w:rPr>
                <w:rStyle w:val="Hyperlink"/>
                <w:noProof/>
              </w:rPr>
              <w:t>Oversold / Overbought</w:t>
            </w:r>
            <w:r>
              <w:rPr>
                <w:noProof/>
              </w:rPr>
              <w:tab/>
            </w:r>
            <w:r>
              <w:rPr>
                <w:noProof/>
              </w:rPr>
              <w:fldChar w:fldCharType="begin"/>
            </w:r>
            <w:r>
              <w:rPr>
                <w:noProof/>
              </w:rPr>
              <w:instrText xml:space="preserve"> PAGEREF _Toc235011063 \h </w:instrText>
            </w:r>
            <w:r>
              <w:rPr>
                <w:noProof/>
              </w:rPr>
            </w:r>
            <w:r>
              <w:rPr>
                <w:noProof/>
              </w:rPr>
              <w:fldChar w:fldCharType="separate"/>
            </w:r>
            <w:r>
              <w:rPr>
                <w:noProof/>
              </w:rPr>
              <w:t>16</w:t>
            </w:r>
            <w:r>
              <w:rPr>
                <w:noProof/>
              </w:rPr>
              <w:fldChar w:fldCharType="end"/>
            </w:r>
          </w:hyperlink>
        </w:p>
        <w:p w14:paraId="15624C04" w14:textId="0A21EE7F" w:rsidR="001A034F" w:rsidRDefault="001A034F">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5011064" w:history="1">
            <w:r w:rsidRPr="004A22A9">
              <w:rPr>
                <w:rStyle w:val="Hyperlink"/>
                <w:noProof/>
              </w:rPr>
              <w:t>Ranging vs Trending Market</w:t>
            </w:r>
            <w:r>
              <w:rPr>
                <w:noProof/>
              </w:rPr>
              <w:tab/>
            </w:r>
            <w:r>
              <w:rPr>
                <w:noProof/>
              </w:rPr>
              <w:fldChar w:fldCharType="begin"/>
            </w:r>
            <w:r>
              <w:rPr>
                <w:noProof/>
              </w:rPr>
              <w:instrText xml:space="preserve"> PAGEREF _Toc235011064 \h </w:instrText>
            </w:r>
            <w:r>
              <w:rPr>
                <w:noProof/>
              </w:rPr>
            </w:r>
            <w:r>
              <w:rPr>
                <w:noProof/>
              </w:rPr>
              <w:fldChar w:fldCharType="separate"/>
            </w:r>
            <w:r>
              <w:rPr>
                <w:noProof/>
              </w:rPr>
              <w:t>16</w:t>
            </w:r>
            <w:r>
              <w:rPr>
                <w:noProof/>
              </w:rPr>
              <w:fldChar w:fldCharType="end"/>
            </w:r>
          </w:hyperlink>
        </w:p>
        <w:p w14:paraId="770AE016" w14:textId="4122CA8C" w:rsidR="001A034F" w:rsidRDefault="001A034F">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5011065" w:history="1">
            <w:r w:rsidRPr="004A22A9">
              <w:rPr>
                <w:rStyle w:val="Hyperlink"/>
                <w:noProof/>
              </w:rPr>
              <w:t>Commission / Slippage</w:t>
            </w:r>
            <w:r>
              <w:rPr>
                <w:noProof/>
              </w:rPr>
              <w:tab/>
            </w:r>
            <w:r>
              <w:rPr>
                <w:noProof/>
              </w:rPr>
              <w:fldChar w:fldCharType="begin"/>
            </w:r>
            <w:r>
              <w:rPr>
                <w:noProof/>
              </w:rPr>
              <w:instrText xml:space="preserve"> PAGEREF _Toc235011065 \h </w:instrText>
            </w:r>
            <w:r>
              <w:rPr>
                <w:noProof/>
              </w:rPr>
            </w:r>
            <w:r>
              <w:rPr>
                <w:noProof/>
              </w:rPr>
              <w:fldChar w:fldCharType="separate"/>
            </w:r>
            <w:r>
              <w:rPr>
                <w:noProof/>
              </w:rPr>
              <w:t>16</w:t>
            </w:r>
            <w:r>
              <w:rPr>
                <w:noProof/>
              </w:rPr>
              <w:fldChar w:fldCharType="end"/>
            </w:r>
          </w:hyperlink>
        </w:p>
        <w:p w14:paraId="77439364" w14:textId="07D4A640" w:rsidR="001A034F" w:rsidRDefault="001A034F">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5011066" w:history="1">
            <w:r w:rsidRPr="004A22A9">
              <w:rPr>
                <w:rStyle w:val="Hyperlink"/>
                <w:noProof/>
              </w:rPr>
              <w:t>Data Window</w:t>
            </w:r>
            <w:r>
              <w:rPr>
                <w:noProof/>
              </w:rPr>
              <w:tab/>
            </w:r>
            <w:r>
              <w:rPr>
                <w:noProof/>
              </w:rPr>
              <w:fldChar w:fldCharType="begin"/>
            </w:r>
            <w:r>
              <w:rPr>
                <w:noProof/>
              </w:rPr>
              <w:instrText xml:space="preserve"> PAGEREF _Toc235011066 \h </w:instrText>
            </w:r>
            <w:r>
              <w:rPr>
                <w:noProof/>
              </w:rPr>
            </w:r>
            <w:r>
              <w:rPr>
                <w:noProof/>
              </w:rPr>
              <w:fldChar w:fldCharType="separate"/>
            </w:r>
            <w:r>
              <w:rPr>
                <w:noProof/>
              </w:rPr>
              <w:t>16</w:t>
            </w:r>
            <w:r>
              <w:rPr>
                <w:noProof/>
              </w:rPr>
              <w:fldChar w:fldCharType="end"/>
            </w:r>
          </w:hyperlink>
        </w:p>
        <w:p w14:paraId="767A56A4" w14:textId="41D2D172" w:rsidR="001A034F" w:rsidRDefault="001A034F">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5011067" w:history="1">
            <w:r w:rsidRPr="004A22A9">
              <w:rPr>
                <w:rStyle w:val="Hyperlink"/>
                <w:noProof/>
              </w:rPr>
              <w:t>Mobile Portfolio Tracker</w:t>
            </w:r>
            <w:r>
              <w:rPr>
                <w:noProof/>
              </w:rPr>
              <w:tab/>
            </w:r>
            <w:r>
              <w:rPr>
                <w:noProof/>
              </w:rPr>
              <w:fldChar w:fldCharType="begin"/>
            </w:r>
            <w:r>
              <w:rPr>
                <w:noProof/>
              </w:rPr>
              <w:instrText xml:space="preserve"> PAGEREF _Toc235011067 \h </w:instrText>
            </w:r>
            <w:r>
              <w:rPr>
                <w:noProof/>
              </w:rPr>
            </w:r>
            <w:r>
              <w:rPr>
                <w:noProof/>
              </w:rPr>
              <w:fldChar w:fldCharType="separate"/>
            </w:r>
            <w:r>
              <w:rPr>
                <w:noProof/>
              </w:rPr>
              <w:t>16</w:t>
            </w:r>
            <w:r>
              <w:rPr>
                <w:noProof/>
              </w:rPr>
              <w:fldChar w:fldCharType="end"/>
            </w:r>
          </w:hyperlink>
        </w:p>
        <w:p w14:paraId="4E5AC066" w14:textId="298B2C8B" w:rsidR="001A034F" w:rsidRDefault="001A034F">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5011068" w:history="1">
            <w:r w:rsidRPr="004A22A9">
              <w:rPr>
                <w:rStyle w:val="Hyperlink"/>
                <w:noProof/>
              </w:rPr>
              <w:t>Appendix B: Important Disclaimers &amp; Legal</w:t>
            </w:r>
            <w:r>
              <w:rPr>
                <w:noProof/>
              </w:rPr>
              <w:tab/>
            </w:r>
            <w:r>
              <w:rPr>
                <w:noProof/>
              </w:rPr>
              <w:fldChar w:fldCharType="begin"/>
            </w:r>
            <w:r>
              <w:rPr>
                <w:noProof/>
              </w:rPr>
              <w:instrText xml:space="preserve"> PAGEREF _Toc235011068 \h </w:instrText>
            </w:r>
            <w:r>
              <w:rPr>
                <w:noProof/>
              </w:rPr>
            </w:r>
            <w:r>
              <w:rPr>
                <w:noProof/>
              </w:rPr>
              <w:fldChar w:fldCharType="separate"/>
            </w:r>
            <w:r>
              <w:rPr>
                <w:noProof/>
              </w:rPr>
              <w:t>17</w:t>
            </w:r>
            <w:r>
              <w:rPr>
                <w:noProof/>
              </w:rPr>
              <w:fldChar w:fldCharType="end"/>
            </w:r>
          </w:hyperlink>
        </w:p>
        <w:p w14:paraId="56851D67" w14:textId="0A93D569" w:rsidR="00BE0494" w:rsidRDefault="00000000">
          <w:r>
            <w:fldChar w:fldCharType="end"/>
          </w:r>
        </w:p>
      </w:sdtContent>
    </w:sdt>
    <w:p w14:paraId="4BC5D3E8" w14:textId="77777777" w:rsidR="00BE0494" w:rsidRDefault="00000000">
      <w:r>
        <w:br w:type="page"/>
      </w:r>
    </w:p>
    <w:p w14:paraId="7F5F3CCD" w14:textId="77777777" w:rsidR="00BE0494" w:rsidRDefault="00000000">
      <w:pPr>
        <w:pStyle w:val="Heading1"/>
      </w:pPr>
      <w:bookmarkStart w:id="1" w:name="_Toc235011021"/>
      <w:r>
        <w:lastRenderedPageBreak/>
        <w:t xml:space="preserve">1. Introduction: Welcome to </w:t>
      </w:r>
      <w:proofErr w:type="spellStart"/>
      <w:r>
        <w:t>TidalCore</w:t>
      </w:r>
      <w:bookmarkEnd w:id="1"/>
      <w:proofErr w:type="spellEnd"/>
    </w:p>
    <w:p w14:paraId="03AC764B" w14:textId="77777777" w:rsidR="00BE0494" w:rsidRDefault="00000000">
      <w:pPr>
        <w:spacing w:after="160"/>
      </w:pPr>
      <w:r>
        <w:t xml:space="preserve">Thank you for choosing the </w:t>
      </w:r>
      <w:proofErr w:type="spellStart"/>
      <w:r>
        <w:rPr>
          <w:b/>
          <w:bCs/>
        </w:rPr>
        <w:t>TidalCore</w:t>
      </w:r>
      <w:proofErr w:type="spellEnd"/>
      <w:r>
        <w:rPr>
          <w:b/>
          <w:bCs/>
        </w:rPr>
        <w:t xml:space="preserve"> Mean Reversion Strategy</w:t>
      </w:r>
      <w:r>
        <w:t xml:space="preserve"> from Tidal Edge Investing. This training manual is designed specifically for traders who are new to both Pine Script strategies and mean reversion trading concepts. Whether you are completely new to trading or have some experience but want to deeply understand how and why every input in this script is configured, this guide will walk you through it step by step.</w:t>
      </w:r>
    </w:p>
    <w:p w14:paraId="0A42CB6E" w14:textId="0A11E8E2" w:rsidR="00BE0494" w:rsidRDefault="00000000">
      <w:pPr>
        <w:spacing w:after="160"/>
      </w:pPr>
      <w:proofErr w:type="spellStart"/>
      <w:r>
        <w:t>TidalCore</w:t>
      </w:r>
      <w:proofErr w:type="spellEnd"/>
      <w:r>
        <w:t xml:space="preserve"> is not a "black box" indicator that magically predicts the future. </w:t>
      </w:r>
      <w:r w:rsidR="00C6471E">
        <w:t>This strategy</w:t>
      </w:r>
      <w:r>
        <w:t xml:space="preserve"> is a transparent, rule-based mean reversion system built around a custom "Market Wave" ribbon. The strategy attempts to buy when price has pulled back significantly from fair value ("buying the dip") and sell when price has extended too far upward ("selling into strength"), while applying multiple layers of confirmation to filter out low-quality signals.</w:t>
      </w:r>
    </w:p>
    <w:p w14:paraId="3F82E692" w14:textId="77777777" w:rsidR="00BE0494" w:rsidRDefault="00000000">
      <w:pPr>
        <w:pStyle w:val="Heading2"/>
      </w:pPr>
      <w:bookmarkStart w:id="2" w:name="_Toc235011022"/>
      <w:r>
        <w:t>What is Mean Reversion?</w:t>
      </w:r>
      <w:bookmarkEnd w:id="2"/>
    </w:p>
    <w:p w14:paraId="1BD43DF1" w14:textId="46AF2B8F" w:rsidR="00BE0494" w:rsidRDefault="00000000">
      <w:pPr>
        <w:spacing w:after="160"/>
      </w:pPr>
      <w:r>
        <w:t xml:space="preserve">In financial markets, prices rarely move in straight lines. They oscillate — moving up and down around an underlying "average" or fair value. </w:t>
      </w:r>
      <w:r>
        <w:rPr>
          <w:b/>
          <w:bCs/>
        </w:rPr>
        <w:t>Mean reversion</w:t>
      </w:r>
      <w:r>
        <w:t xml:space="preserve"> is the theory that these deviations from the average tend to correct themselves over time. When </w:t>
      </w:r>
      <w:r w:rsidRPr="0067267B">
        <w:t>price</w:t>
      </w:r>
      <w:r>
        <w:t xml:space="preserve"> moves too far below the average (oversold), buyers eventually step in and push it back up. When </w:t>
      </w:r>
      <w:r w:rsidR="0067267B">
        <w:t>price</w:t>
      </w:r>
      <w:r>
        <w:t xml:space="preserve"> moves too far above (overbought), sellers take profits</w:t>
      </w:r>
      <w:r w:rsidR="0067267B">
        <w:t>,</w:t>
      </w:r>
      <w:r>
        <w:t xml:space="preserve"> and it falls back toward the mean.</w:t>
      </w:r>
    </w:p>
    <w:p w14:paraId="3859044B" w14:textId="3A414B3A" w:rsidR="00BE0494" w:rsidRDefault="00000000">
      <w:pPr>
        <w:spacing w:after="160"/>
      </w:pPr>
      <w:proofErr w:type="spellStart"/>
      <w:r>
        <w:t>TidalCore</w:t>
      </w:r>
      <w:proofErr w:type="spellEnd"/>
      <w:r>
        <w:t xml:space="preserve"> visualizes this concept with a dynamic ribbon made of three lines (upper band, basis/middle, </w:t>
      </w:r>
      <w:r w:rsidR="0067267B">
        <w:t xml:space="preserve">and </w:t>
      </w:r>
      <w:r>
        <w:t>lower band). The ribbon acts like a "fair value channel" that expands and contracts with market volatility. The strategy primarily looks to buy near or below the lower band and sell near or above the upper band.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BE0494" w14:paraId="1EDB8185" w14:textId="77777777">
        <w:tc>
          <w:tcPr>
            <w:tcW w:w="9360" w:type="dxa"/>
            <w:tcBorders>
              <w:top w:val="single" w:sz="1" w:space="0" w:color="0D9488"/>
              <w:left w:val="single" w:sz="12" w:space="0" w:color="0D9488"/>
              <w:bottom w:val="single" w:sz="1" w:space="0" w:color="0D9488"/>
              <w:right w:val="single" w:sz="1" w:space="0" w:color="0D9488"/>
            </w:tcBorders>
            <w:shd w:val="clear" w:color="auto" w:fill="CCFBF1"/>
            <w:tcMar>
              <w:top w:w="120" w:type="dxa"/>
              <w:left w:w="200" w:type="dxa"/>
              <w:bottom w:w="120" w:type="dxa"/>
              <w:right w:w="200" w:type="dxa"/>
            </w:tcMar>
          </w:tcPr>
          <w:p w14:paraId="4A067E7F" w14:textId="77777777" w:rsidR="00BE0494" w:rsidRDefault="00000000">
            <w:pPr>
              <w:spacing w:after="80"/>
            </w:pPr>
            <w:r>
              <w:rPr>
                <w:b/>
                <w:bCs/>
                <w:color w:val="0D9488"/>
              </w:rPr>
              <w:t>💡 Core Philosophy</w:t>
            </w:r>
          </w:p>
          <w:p w14:paraId="762FB263" w14:textId="2F9438B5" w:rsidR="00BE0494" w:rsidRDefault="00000000">
            <w:proofErr w:type="spellStart"/>
            <w:r>
              <w:rPr>
                <w:color w:val="1E293B"/>
                <w:sz w:val="20"/>
                <w:szCs w:val="20"/>
              </w:rPr>
              <w:t>TidalCore</w:t>
            </w:r>
            <w:proofErr w:type="spellEnd"/>
            <w:r>
              <w:rPr>
                <w:color w:val="1E293B"/>
                <w:sz w:val="20"/>
                <w:szCs w:val="20"/>
              </w:rPr>
              <w:t xml:space="preserve"> is designed for ranging or choppy markets where price oscillates around a moving average. </w:t>
            </w:r>
            <w:r w:rsidR="008319A2">
              <w:rPr>
                <w:color w:val="1E293B"/>
                <w:sz w:val="20"/>
                <w:szCs w:val="20"/>
              </w:rPr>
              <w:t xml:space="preserve">The strategy </w:t>
            </w:r>
            <w:r>
              <w:rPr>
                <w:color w:val="1E293B"/>
                <w:sz w:val="20"/>
                <w:szCs w:val="20"/>
              </w:rPr>
              <w:t xml:space="preserve">includes smart filters (RSI + ADX) to avoid fighting strong trends. </w:t>
            </w:r>
            <w:proofErr w:type="spellStart"/>
            <w:r w:rsidR="008319A2">
              <w:rPr>
                <w:color w:val="1E293B"/>
                <w:sz w:val="20"/>
                <w:szCs w:val="20"/>
              </w:rPr>
              <w:t>TidalCore</w:t>
            </w:r>
            <w:proofErr w:type="spellEnd"/>
            <w:r w:rsidRPr="00DE5B78">
              <w:rPr>
                <w:color w:val="1E293B"/>
                <w:sz w:val="20"/>
                <w:szCs w:val="20"/>
                <w:highlight w:val="yellow"/>
              </w:rPr>
              <w:t xml:space="preserve"> </w:t>
            </w:r>
            <w:r>
              <w:rPr>
                <w:color w:val="1E293B"/>
                <w:sz w:val="20"/>
                <w:szCs w:val="20"/>
              </w:rPr>
              <w:t>works best on liquid stocks</w:t>
            </w:r>
            <w:r w:rsidR="008319A2">
              <w:rPr>
                <w:color w:val="1E293B"/>
                <w:sz w:val="20"/>
                <w:szCs w:val="20"/>
              </w:rPr>
              <w:t xml:space="preserve"> and</w:t>
            </w:r>
            <w:r>
              <w:rPr>
                <w:color w:val="1E293B"/>
                <w:sz w:val="20"/>
                <w:szCs w:val="20"/>
              </w:rPr>
              <w:t xml:space="preserve"> ETFs</w:t>
            </w:r>
            <w:r w:rsidR="008319A2">
              <w:rPr>
                <w:color w:val="1E293B"/>
                <w:sz w:val="20"/>
                <w:szCs w:val="20"/>
              </w:rPr>
              <w:t xml:space="preserve"> </w:t>
            </w:r>
            <w:r>
              <w:rPr>
                <w:color w:val="1E293B"/>
                <w:sz w:val="20"/>
                <w:szCs w:val="20"/>
              </w:rPr>
              <w:t xml:space="preserve">on daily or 4H charts. </w:t>
            </w:r>
            <w:r w:rsidR="008319A2">
              <w:rPr>
                <w:color w:val="1E293B"/>
                <w:sz w:val="20"/>
                <w:szCs w:val="20"/>
              </w:rPr>
              <w:t xml:space="preserve">Mean reversion </w:t>
            </w:r>
            <w:r>
              <w:rPr>
                <w:color w:val="1E293B"/>
                <w:sz w:val="20"/>
                <w:szCs w:val="20"/>
              </w:rPr>
              <w:t>is a swing/position trading style, not high-frequency scalping.</w:t>
            </w:r>
          </w:p>
        </w:tc>
      </w:tr>
    </w:tbl>
    <w:p w14:paraId="6604810A" w14:textId="77777777" w:rsidR="00BE0494" w:rsidRDefault="00000000">
      <w:pPr>
        <w:pStyle w:val="Heading2"/>
      </w:pPr>
      <w:bookmarkStart w:id="3" w:name="_Toc235011023"/>
      <w:r>
        <w:t>How to Use This Manual</w:t>
      </w:r>
      <w:bookmarkEnd w:id="3"/>
    </w:p>
    <w:p w14:paraId="55D73F8A" w14:textId="16372E68" w:rsidR="00BE0494" w:rsidRDefault="00000000">
      <w:pPr>
        <w:spacing w:after="120"/>
      </w:pPr>
      <w:r>
        <w:t xml:space="preserve">Each major section of inputs </w:t>
      </w:r>
      <w:r w:rsidR="004C7EAF">
        <w:t xml:space="preserve">used by </w:t>
      </w:r>
      <w:proofErr w:type="spellStart"/>
      <w:r w:rsidR="004C7EAF">
        <w:t>TidalCore</w:t>
      </w:r>
      <w:proofErr w:type="spellEnd"/>
      <w:r>
        <w:t xml:space="preserve"> is explained in its own chapter. For every setting you will learn:</w:t>
      </w:r>
    </w:p>
    <w:p w14:paraId="3DAD61FB" w14:textId="77777777" w:rsidR="00BE0494" w:rsidRDefault="00000000">
      <w:pPr>
        <w:pStyle w:val="ListParagraph"/>
        <w:numPr>
          <w:ilvl w:val="0"/>
          <w:numId w:val="2"/>
        </w:numPr>
      </w:pPr>
      <w:r>
        <w:rPr>
          <w:b/>
          <w:bCs/>
        </w:rPr>
        <w:t>What it does</w:t>
      </w:r>
      <w:r>
        <w:t xml:space="preserve"> in plain English</w:t>
      </w:r>
    </w:p>
    <w:p w14:paraId="3F94B3A6" w14:textId="77777777" w:rsidR="00BE0494" w:rsidRDefault="00000000">
      <w:pPr>
        <w:pStyle w:val="ListParagraph"/>
        <w:numPr>
          <w:ilvl w:val="0"/>
          <w:numId w:val="2"/>
        </w:numPr>
      </w:pPr>
      <w:r>
        <w:rPr>
          <w:b/>
          <w:bCs/>
        </w:rPr>
        <w:t>Why the default/recommended value</w:t>
      </w:r>
      <w:r>
        <w:t xml:space="preserve"> was chosen</w:t>
      </w:r>
    </w:p>
    <w:p w14:paraId="46BCBC80" w14:textId="15D250F8" w:rsidR="00BE0494" w:rsidRDefault="00000000">
      <w:pPr>
        <w:pStyle w:val="ListParagraph"/>
        <w:numPr>
          <w:ilvl w:val="0"/>
          <w:numId w:val="2"/>
        </w:numPr>
      </w:pPr>
      <w:r>
        <w:rPr>
          <w:b/>
          <w:bCs/>
        </w:rPr>
        <w:t xml:space="preserve">How changing </w:t>
      </w:r>
      <w:r w:rsidR="00DE5B78">
        <w:rPr>
          <w:b/>
          <w:bCs/>
        </w:rPr>
        <w:t>inputs</w:t>
      </w:r>
      <w:r>
        <w:rPr>
          <w:b/>
          <w:bCs/>
        </w:rPr>
        <w:t xml:space="preserve"> affect</w:t>
      </w:r>
      <w:r>
        <w:t xml:space="preserve"> your trading results and risk</w:t>
      </w:r>
    </w:p>
    <w:p w14:paraId="51984221" w14:textId="77777777" w:rsidR="00BE0494" w:rsidRPr="00AF054F" w:rsidRDefault="00000000">
      <w:pPr>
        <w:pStyle w:val="ListParagraph"/>
        <w:numPr>
          <w:ilvl w:val="0"/>
          <w:numId w:val="2"/>
        </w:numPr>
      </w:pPr>
      <w:r>
        <w:rPr>
          <w:b/>
          <w:bCs/>
        </w:rPr>
        <w:t>Beginner-friendly starting points</w:t>
      </w:r>
    </w:p>
    <w:p w14:paraId="68982C14" w14:textId="77777777" w:rsidR="009D1748" w:rsidRDefault="009D1748" w:rsidP="009D1748"/>
    <w:p w14:paraId="4FC57CC0" w14:textId="03AD93D7" w:rsidR="00BE0494" w:rsidRDefault="00000000">
      <w:r>
        <w:t>By the end of this manual</w:t>
      </w:r>
      <w:r w:rsidR="00DE5B78">
        <w:t>,</w:t>
      </w:r>
      <w:r>
        <w:t xml:space="preserve"> you will not only know what every slider and checkbox does — you will understand the trading logic behind </w:t>
      </w:r>
      <w:proofErr w:type="spellStart"/>
      <w:r w:rsidR="00DE5B78">
        <w:t>TidalCore</w:t>
      </w:r>
      <w:proofErr w:type="spellEnd"/>
      <w:r>
        <w:t xml:space="preserve"> and feel confident customizing </w:t>
      </w:r>
      <w:r w:rsidR="00DE5B78">
        <w:t xml:space="preserve">this tool </w:t>
      </w:r>
      <w:r>
        <w:t>for your own style and risk tolerance.</w:t>
      </w:r>
      <w:r w:rsidR="009D1748">
        <w:t xml:space="preserve"> </w:t>
      </w:r>
      <w:r w:rsidR="009D1748" w:rsidRPr="009D1748">
        <w:t>Appendix A lays</w:t>
      </w:r>
      <w:r w:rsidR="009D1748" w:rsidRPr="00AF054F">
        <w:t xml:space="preserve"> out key concepts and terminology</w:t>
      </w:r>
      <w:r>
        <w:br w:type="page"/>
      </w:r>
    </w:p>
    <w:p w14:paraId="664FB806" w14:textId="77777777" w:rsidR="00BE0494" w:rsidRDefault="00000000">
      <w:pPr>
        <w:pStyle w:val="Heading1"/>
      </w:pPr>
      <w:bookmarkStart w:id="4" w:name="_Toc235011024"/>
      <w:r>
        <w:lastRenderedPageBreak/>
        <w:t xml:space="preserve">2. Getting Started: Adding &amp; Configuring </w:t>
      </w:r>
      <w:proofErr w:type="spellStart"/>
      <w:r>
        <w:t>TidalCore</w:t>
      </w:r>
      <w:bookmarkEnd w:id="4"/>
      <w:proofErr w:type="spellEnd"/>
    </w:p>
    <w:p w14:paraId="1B53BC10" w14:textId="77777777" w:rsidR="00BE0494" w:rsidRDefault="00000000">
      <w:pPr>
        <w:pStyle w:val="Heading2"/>
      </w:pPr>
      <w:bookmarkStart w:id="5" w:name="_Toc235011025"/>
      <w:r>
        <w:t xml:space="preserve">Adding the Script to </w:t>
      </w:r>
      <w:proofErr w:type="spellStart"/>
      <w:r>
        <w:t>TradingView</w:t>
      </w:r>
      <w:proofErr w:type="spellEnd"/>
      <w:r>
        <w:t xml:space="preserve"> (Invite-Only Access)</w:t>
      </w:r>
      <w:bookmarkEnd w:id="5"/>
    </w:p>
    <w:p w14:paraId="76626B48" w14:textId="6817696B" w:rsidR="00BE0494" w:rsidRDefault="00000000">
      <w:pPr>
        <w:spacing w:after="160"/>
      </w:pPr>
      <w:proofErr w:type="spellStart"/>
      <w:r>
        <w:t>TidalCore</w:t>
      </w:r>
      <w:proofErr w:type="spellEnd"/>
      <w:r>
        <w:t xml:space="preserve"> is distributed as an invite-only </w:t>
      </w:r>
      <w:r w:rsidR="00DE5B78">
        <w:t>Indicator.</w:t>
      </w:r>
      <w:r>
        <w:t xml:space="preserve"> Tidal Edge Investing grants access through </w:t>
      </w:r>
      <w:proofErr w:type="spellStart"/>
      <w:r>
        <w:t>TradingView’s</w:t>
      </w:r>
      <w:proofErr w:type="spellEnd"/>
      <w:r>
        <w:t xml:space="preserve"> secure invite system, and the script appears automatically in your account once you have been invited.</w:t>
      </w:r>
    </w:p>
    <w:p w14:paraId="38BA8F36" w14:textId="42970F10" w:rsidR="00BE0494" w:rsidRPr="00A72017" w:rsidRDefault="00000000" w:rsidP="00A72017">
      <w:pPr>
        <w:pStyle w:val="ListParagraph"/>
        <w:numPr>
          <w:ilvl w:val="0"/>
          <w:numId w:val="7"/>
        </w:numPr>
      </w:pPr>
      <w:r w:rsidRPr="00A72017">
        <w:t>Open TradingView.com</w:t>
      </w:r>
      <w:r w:rsidR="00DE5B78" w:rsidRPr="00A72017">
        <w:t>,</w:t>
      </w:r>
      <w:r w:rsidRPr="00A72017">
        <w:t xml:space="preserve"> and log into your account (Essential plan or higher recommended for alerts and multiple indicators).</w:t>
      </w:r>
    </w:p>
    <w:p w14:paraId="6814CD60" w14:textId="68B9F364" w:rsidR="00BE0494" w:rsidRDefault="00000000" w:rsidP="00A72017">
      <w:pPr>
        <w:pStyle w:val="ListParagraph"/>
        <w:numPr>
          <w:ilvl w:val="0"/>
          <w:numId w:val="7"/>
        </w:numPr>
      </w:pPr>
      <w:r>
        <w:t>Open the chart of the asset you want to trade (e.g., TSLA, NVDA, SPY).</w:t>
      </w:r>
    </w:p>
    <w:p w14:paraId="0117D603" w14:textId="0DE27858" w:rsidR="00BE0494" w:rsidRDefault="00000000" w:rsidP="00A72017">
      <w:pPr>
        <w:pStyle w:val="ListParagraph"/>
        <w:numPr>
          <w:ilvl w:val="0"/>
          <w:numId w:val="7"/>
        </w:numPr>
      </w:pPr>
      <w:r>
        <w:t xml:space="preserve">Click the </w:t>
      </w:r>
      <w:r w:rsidRPr="00A72017">
        <w:rPr>
          <w:b/>
          <w:bCs/>
        </w:rPr>
        <w:t>Indicators</w:t>
      </w:r>
      <w:r>
        <w:t xml:space="preserve"> button (the </w:t>
      </w:r>
      <w:proofErr w:type="spellStart"/>
      <w:r w:rsidRPr="00A72017">
        <w:rPr>
          <w:b/>
          <w:bCs/>
        </w:rPr>
        <w:t>fx</w:t>
      </w:r>
      <w:proofErr w:type="spellEnd"/>
      <w:r>
        <w:t xml:space="preserve"> icon) located in the top toolbar above the chart.</w:t>
      </w:r>
    </w:p>
    <w:p w14:paraId="0A79E76B" w14:textId="233F5D85" w:rsidR="00BE0494" w:rsidRDefault="00000000" w:rsidP="00A72017">
      <w:pPr>
        <w:pStyle w:val="ListParagraph"/>
        <w:numPr>
          <w:ilvl w:val="0"/>
          <w:numId w:val="7"/>
        </w:numPr>
      </w:pPr>
      <w:r>
        <w:t xml:space="preserve">In the Indicators dialog that opens, switch to the </w:t>
      </w:r>
      <w:r>
        <w:rPr>
          <w:b/>
        </w:rPr>
        <w:t>Invite-only</w:t>
      </w:r>
      <w:r>
        <w:t xml:space="preserve"> tab on the left side.</w:t>
      </w:r>
    </w:p>
    <w:p w14:paraId="01AF9B70" w14:textId="2680A4B3" w:rsidR="00BE0494" w:rsidRDefault="00000000" w:rsidP="00A72017">
      <w:pPr>
        <w:pStyle w:val="ListParagraph"/>
        <w:numPr>
          <w:ilvl w:val="0"/>
          <w:numId w:val="7"/>
        </w:numPr>
      </w:pPr>
      <w:r>
        <w:t xml:space="preserve">Find </w:t>
      </w:r>
      <w:proofErr w:type="spellStart"/>
      <w:r w:rsidRPr="00A72017">
        <w:rPr>
          <w:b/>
          <w:bCs/>
        </w:rPr>
        <w:t>TidalCore</w:t>
      </w:r>
      <w:proofErr w:type="spellEnd"/>
      <w:r w:rsidRPr="00A72017">
        <w:rPr>
          <w:b/>
          <w:bCs/>
        </w:rPr>
        <w:t xml:space="preserve"> - The Mean Reversion Strategy</w:t>
      </w:r>
      <w:r>
        <w:t xml:space="preserve"> (or the exact title provided with your invite) in the list and click it to add the strategy to your chart.</w:t>
      </w:r>
    </w:p>
    <w:p w14:paraId="48EAD311" w14:textId="1475E7D9" w:rsidR="00BE0494" w:rsidRDefault="00000000" w:rsidP="00A72017">
      <w:pPr>
        <w:pStyle w:val="ListParagraph"/>
        <w:numPr>
          <w:ilvl w:val="0"/>
          <w:numId w:val="7"/>
        </w:numPr>
      </w:pPr>
      <w:r>
        <w:t xml:space="preserve">Once the strategy appears on your chart, click the small </w:t>
      </w:r>
      <w:r w:rsidRPr="00A72017">
        <w:rPr>
          <w:b/>
          <w:bCs/>
        </w:rPr>
        <w:t>gear icon</w:t>
      </w:r>
      <w:r>
        <w:t xml:space="preserve"> ⚙️ next to the strategy name (in the chart legend or data window) to open the full settings panel. This is where you will configure all the inputs described throughout this manual.</w:t>
      </w:r>
    </w:p>
    <w:p w14:paraId="2920DAC6" w14:textId="77777777" w:rsidR="00A72017" w:rsidRPr="00A72017" w:rsidRDefault="00A72017" w:rsidP="00A72017">
      <w:pPr>
        <w:ind w:left="360"/>
        <w:rPr>
          <w:sz w:val="10"/>
          <w:szCs w:val="1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BE0494" w14:paraId="3C7E1940" w14:textId="77777777">
        <w:tc>
          <w:tcPr>
            <w:tcW w:w="9360" w:type="dxa"/>
            <w:tcBorders>
              <w:top w:val="single" w:sz="1" w:space="0" w:color="0D9488"/>
              <w:left w:val="single" w:sz="12" w:space="0" w:color="0D9488"/>
              <w:bottom w:val="single" w:sz="1" w:space="0" w:color="0D9488"/>
              <w:right w:val="single" w:sz="1" w:space="0" w:color="0D9488"/>
            </w:tcBorders>
            <w:shd w:val="clear" w:color="auto" w:fill="CCFBF1"/>
            <w:tcMar>
              <w:top w:w="120" w:type="dxa"/>
              <w:left w:w="200" w:type="dxa"/>
              <w:bottom w:w="120" w:type="dxa"/>
              <w:right w:w="200" w:type="dxa"/>
            </w:tcMar>
          </w:tcPr>
          <w:p w14:paraId="73B01E49" w14:textId="77777777" w:rsidR="00BE0494" w:rsidRDefault="00000000">
            <w:pPr>
              <w:spacing w:after="80"/>
            </w:pPr>
            <w:r>
              <w:rPr>
                <w:rFonts w:ascii="Segoe UI Emoji" w:hAnsi="Segoe UI Emoji" w:cs="Segoe UI Emoji"/>
                <w:b/>
                <w:bCs/>
                <w:color w:val="0D9488"/>
              </w:rPr>
              <w:t>💡</w:t>
            </w:r>
            <w:r>
              <w:rPr>
                <w:b/>
                <w:bCs/>
                <w:color w:val="0D9488"/>
              </w:rPr>
              <w:t xml:space="preserve"> Timeframe Recommendation</w:t>
            </w:r>
          </w:p>
          <w:p w14:paraId="4686CD48" w14:textId="73A97265" w:rsidR="00BE0494" w:rsidRDefault="00000000">
            <w:proofErr w:type="spellStart"/>
            <w:r>
              <w:rPr>
                <w:color w:val="1E293B"/>
                <w:sz w:val="20"/>
                <w:szCs w:val="20"/>
              </w:rPr>
              <w:t>TidalCore</w:t>
            </w:r>
            <w:proofErr w:type="spellEnd"/>
            <w:r>
              <w:rPr>
                <w:color w:val="1E293B"/>
                <w:sz w:val="20"/>
                <w:szCs w:val="20"/>
              </w:rPr>
              <w:t xml:space="preserve"> performs best on Daily (1D) or 4-hour (</w:t>
            </w:r>
            <w:r w:rsidR="00CB7A8C">
              <w:rPr>
                <w:color w:val="1E293B"/>
                <w:sz w:val="20"/>
                <w:szCs w:val="20"/>
              </w:rPr>
              <w:t>4</w:t>
            </w:r>
            <w:r w:rsidR="004C7EAF">
              <w:rPr>
                <w:color w:val="1E293B"/>
                <w:sz w:val="20"/>
                <w:szCs w:val="20"/>
              </w:rPr>
              <w:t>H</w:t>
            </w:r>
            <w:r>
              <w:rPr>
                <w:color w:val="1E293B"/>
                <w:sz w:val="20"/>
                <w:szCs w:val="20"/>
              </w:rPr>
              <w:t>) charts for swing trading. On lower timeframes (</w:t>
            </w:r>
            <w:r w:rsidR="004C7EAF">
              <w:rPr>
                <w:color w:val="1E293B"/>
                <w:sz w:val="20"/>
                <w:szCs w:val="20"/>
              </w:rPr>
              <w:t xml:space="preserve">1H, </w:t>
            </w:r>
            <w:r>
              <w:rPr>
                <w:color w:val="1E293B"/>
                <w:sz w:val="20"/>
                <w:szCs w:val="20"/>
              </w:rPr>
              <w:t>15m)</w:t>
            </w:r>
            <w:r w:rsidR="00CB7A8C">
              <w:rPr>
                <w:color w:val="1E293B"/>
                <w:sz w:val="20"/>
                <w:szCs w:val="20"/>
              </w:rPr>
              <w:t>,</w:t>
            </w:r>
            <w:r>
              <w:rPr>
                <w:color w:val="1E293B"/>
                <w:sz w:val="20"/>
                <w:szCs w:val="20"/>
              </w:rPr>
              <w:t xml:space="preserve"> </w:t>
            </w:r>
            <w:r w:rsidR="00CB7A8C">
              <w:rPr>
                <w:color w:val="1E293B"/>
                <w:sz w:val="20"/>
                <w:szCs w:val="20"/>
              </w:rPr>
              <w:t>this tool</w:t>
            </w:r>
            <w:r>
              <w:rPr>
                <w:color w:val="1E293B"/>
                <w:sz w:val="20"/>
                <w:szCs w:val="20"/>
              </w:rPr>
              <w:t xml:space="preserve"> generates many more signals but also more whipsaws and higher commission impact. Test on your preferred timeframe first.</w:t>
            </w:r>
          </w:p>
        </w:tc>
      </w:tr>
    </w:tbl>
    <w:p w14:paraId="4C9B7AC6" w14:textId="77777777" w:rsidR="00BE0494" w:rsidRDefault="00000000">
      <w:pPr>
        <w:pStyle w:val="Heading2"/>
      </w:pPr>
      <w:bookmarkStart w:id="6" w:name="_Toc235011026"/>
      <w:r>
        <w:t>Initial Capital &amp; Starting Shares</w:t>
      </w:r>
      <w:bookmarkEnd w:id="6"/>
    </w:p>
    <w:p w14:paraId="03C1E58F" w14:textId="1B84AF8D" w:rsidR="00BE0494" w:rsidRDefault="00000000">
      <w:pPr>
        <w:spacing w:after="160"/>
      </w:pPr>
      <w:r>
        <w:rPr>
          <w:b/>
          <w:bCs/>
        </w:rPr>
        <w:t>Starting Cash ($)</w:t>
      </w:r>
      <w:r>
        <w:t xml:space="preserve"> — This is the simulated cash balance at the beginning of your </w:t>
      </w:r>
      <w:proofErr w:type="spellStart"/>
      <w:r>
        <w:t>backtest</w:t>
      </w:r>
      <w:proofErr w:type="spellEnd"/>
      <w:r>
        <w:t xml:space="preserve">. Set it to match your actual or planned trading account size so position sizing calculations feel realistic. Default is </w:t>
      </w:r>
      <w:r w:rsidR="00297038">
        <w:t xml:space="preserve">set to </w:t>
      </w:r>
      <w:r>
        <w:t xml:space="preserve">$100,000. For smaller accounts, set </w:t>
      </w:r>
      <w:r w:rsidR="00297038">
        <w:t>this input</w:t>
      </w:r>
      <w:r>
        <w:t xml:space="preserve"> to $10,000 or $25,000 and observe how the percentage-based sizing behaves.</w:t>
      </w:r>
    </w:p>
    <w:p w14:paraId="40905A71" w14:textId="16693F31" w:rsidR="00BE0494" w:rsidRDefault="00000000">
      <w:pPr>
        <w:spacing w:after="160"/>
      </w:pPr>
      <w:r>
        <w:rPr>
          <w:b/>
          <w:bCs/>
        </w:rPr>
        <w:t>Starting Shares</w:t>
      </w:r>
      <w:r>
        <w:t xml:space="preserve"> — Use this if you already hold shares of the asset and want the </w:t>
      </w:r>
      <w:proofErr w:type="spellStart"/>
      <w:r>
        <w:t>backtest</w:t>
      </w:r>
      <w:proofErr w:type="spellEnd"/>
      <w:r>
        <w:t xml:space="preserve"> to continue tracking P</w:t>
      </w:r>
      <w:r w:rsidR="00297038">
        <w:t xml:space="preserve">rofit and </w:t>
      </w:r>
      <w:r>
        <w:t>L</w:t>
      </w:r>
      <w:r w:rsidR="00297038">
        <w:t>oss (P&amp;L)</w:t>
      </w:r>
      <w:r>
        <w:t xml:space="preserve"> on that existing position. Most new users should leave this </w:t>
      </w:r>
      <w:r w:rsidR="00297038">
        <w:t xml:space="preserve">input </w:t>
      </w:r>
      <w:r>
        <w:t>at 0 for a clean "fresh start" simulation.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BE0494" w14:paraId="4620856D" w14:textId="77777777">
        <w:tc>
          <w:tcPr>
            <w:tcW w:w="9360" w:type="dxa"/>
            <w:tcBorders>
              <w:top w:val="single" w:sz="1" w:space="0" w:color="DC2626"/>
              <w:left w:val="single" w:sz="12" w:space="0" w:color="DC2626"/>
              <w:bottom w:val="single" w:sz="1" w:space="0" w:color="DC2626"/>
              <w:right w:val="single" w:sz="1" w:space="0" w:color="DC2626"/>
            </w:tcBorders>
            <w:shd w:val="clear" w:color="auto" w:fill="FEF2F2"/>
            <w:tcMar>
              <w:top w:w="120" w:type="dxa"/>
              <w:left w:w="200" w:type="dxa"/>
              <w:bottom w:w="120" w:type="dxa"/>
              <w:right w:w="200" w:type="dxa"/>
            </w:tcMar>
          </w:tcPr>
          <w:p w14:paraId="7CEA836E" w14:textId="77777777" w:rsidR="00BE0494" w:rsidRDefault="00000000">
            <w:pPr>
              <w:spacing w:after="80"/>
            </w:pPr>
            <w:r>
              <w:rPr>
                <w:b/>
                <w:bCs/>
                <w:color w:val="DC2626"/>
              </w:rPr>
              <w:t>⚠️ Important: Whole Share Rounding</w:t>
            </w:r>
          </w:p>
          <w:p w14:paraId="4BC0FFC2" w14:textId="126563A1" w:rsidR="00BE0494" w:rsidRDefault="00000000">
            <w:proofErr w:type="spellStart"/>
            <w:r>
              <w:rPr>
                <w:color w:val="1E293B"/>
                <w:sz w:val="20"/>
                <w:szCs w:val="20"/>
              </w:rPr>
              <w:t>TidalCore</w:t>
            </w:r>
            <w:proofErr w:type="spellEnd"/>
            <w:r>
              <w:rPr>
                <w:color w:val="1E293B"/>
                <w:sz w:val="20"/>
                <w:szCs w:val="20"/>
              </w:rPr>
              <w:t xml:space="preserve"> always rounds to whole shares and enforces a practical minimum trade size (~$5). This is intentional for realism. Very small accounts (&lt; $5,000) may see fewer or no trades on expensive stocks because </w:t>
            </w:r>
            <w:r w:rsidR="00297038">
              <w:rPr>
                <w:color w:val="1E293B"/>
                <w:sz w:val="20"/>
                <w:szCs w:val="20"/>
              </w:rPr>
              <w:t>the account value</w:t>
            </w:r>
            <w:r>
              <w:rPr>
                <w:color w:val="1E293B"/>
                <w:sz w:val="20"/>
                <w:szCs w:val="20"/>
              </w:rPr>
              <w:t xml:space="preserve"> cannot buy even 1 share after commissions. Consider lower-priced ETFs or fractional-share brokers in live trading.</w:t>
            </w:r>
          </w:p>
        </w:tc>
      </w:tr>
    </w:tbl>
    <w:p w14:paraId="68AB792B" w14:textId="77777777" w:rsidR="00BE0494" w:rsidRDefault="00000000">
      <w:r>
        <w:br w:type="page"/>
      </w:r>
    </w:p>
    <w:p w14:paraId="155446E8" w14:textId="77777777" w:rsidR="00BE0494" w:rsidRDefault="00000000">
      <w:pPr>
        <w:pStyle w:val="Heading1"/>
      </w:pPr>
      <w:bookmarkStart w:id="7" w:name="_Toc235011027"/>
      <w:r>
        <w:lastRenderedPageBreak/>
        <w:t>3. Order Entry &amp; Exit Rules — The Quality Filters</w:t>
      </w:r>
      <w:bookmarkEnd w:id="7"/>
    </w:p>
    <w:p w14:paraId="5D30F56A" w14:textId="77777777" w:rsidR="00BE0494" w:rsidRDefault="00000000">
      <w:pPr>
        <w:spacing w:after="160"/>
      </w:pPr>
      <w:r>
        <w:t>This section contains some of the most important "why" settings in the entire script. These filters determine not just when you get a signal, but the quality of that signal. Mean reversion strategies live or die by the quality of their entries — buying any random dip usually leads to catching falling knives.</w:t>
      </w:r>
    </w:p>
    <w:p w14:paraId="3A43DA1F" w14:textId="77777777" w:rsidR="00BE0494" w:rsidRDefault="00000000">
      <w:pPr>
        <w:pStyle w:val="Heading2"/>
      </w:pPr>
      <w:bookmarkStart w:id="8" w:name="_Toc235011028"/>
      <w:r>
        <w:t>Directional Candle Thresholds</w:t>
      </w:r>
      <w:bookmarkEnd w:id="8"/>
    </w:p>
    <w:p w14:paraId="58139F57" w14:textId="77777777" w:rsidR="00BE0494" w:rsidRDefault="00000000">
      <w:pPr>
        <w:spacing w:after="120"/>
      </w:pPr>
      <w:r>
        <w:rPr>
          <w:b/>
          <w:bCs/>
        </w:rPr>
        <w:t>Long Threshold (%)</w:t>
      </w:r>
      <w:r>
        <w:t xml:space="preserve"> + </w:t>
      </w:r>
      <w:r>
        <w:rPr>
          <w:b/>
          <w:bCs/>
        </w:rPr>
        <w:t>Use Long Threshold</w:t>
      </w:r>
      <w:r>
        <w:t xml:space="preserve"> — Default: -5.0% enabled.</w:t>
      </w:r>
    </w:p>
    <w:p w14:paraId="03D4C2C5" w14:textId="4512E27E" w:rsidR="00BE0494" w:rsidRDefault="00000000">
      <w:pPr>
        <w:spacing w:after="160"/>
      </w:pPr>
      <w:r>
        <w:t xml:space="preserve">This requires the current candle to be down at least 5% from </w:t>
      </w:r>
      <w:r w:rsidR="00513269">
        <w:t xml:space="preserve">the candle’s </w:t>
      </w:r>
      <w:r>
        <w:t>open before a BUY signal is allowed. In other words, you only buy weakness. Why? Because in mean reversion</w:t>
      </w:r>
      <w:r w:rsidR="00513269">
        <w:t>,</w:t>
      </w:r>
      <w:r>
        <w:t xml:space="preserve"> you want to step in when sellers are exhausted, not when the candle is still strong green. Buying green candles often means chasing momentum that can continue against you. Setting this </w:t>
      </w:r>
      <w:r w:rsidR="00513269">
        <w:t xml:space="preserve">input </w:t>
      </w:r>
      <w:r>
        <w:t xml:space="preserve">to 0 disables the filter (more signals, lower average quality). For beginners, keep </w:t>
      </w:r>
      <w:r w:rsidR="00513269">
        <w:t>this input</w:t>
      </w:r>
      <w:r>
        <w:t xml:space="preserve"> between -3% and -7%. More negative = stricter, fewer but higher-conviction buys.</w:t>
      </w:r>
    </w:p>
    <w:p w14:paraId="1440C434" w14:textId="77777777" w:rsidR="00BE0494" w:rsidRDefault="00000000">
      <w:pPr>
        <w:spacing w:after="120"/>
      </w:pPr>
      <w:r>
        <w:rPr>
          <w:b/>
          <w:bCs/>
        </w:rPr>
        <w:t>Exit Threshold (%)</w:t>
      </w:r>
      <w:r>
        <w:t xml:space="preserve"> + </w:t>
      </w:r>
      <w:r>
        <w:rPr>
          <w:b/>
          <w:bCs/>
        </w:rPr>
        <w:t>Use Exit Threshold</w:t>
      </w:r>
      <w:r>
        <w:t xml:space="preserve"> — Default: +5.0% enabled.</w:t>
      </w:r>
    </w:p>
    <w:p w14:paraId="13B3C10E" w14:textId="2F54609B" w:rsidR="00BE0494" w:rsidRDefault="00513269">
      <w:pPr>
        <w:spacing w:after="160"/>
      </w:pPr>
      <w:r>
        <w:t>This is a mirror image of long threshold (%) specific to sells: only allow SELL signals on candles that are up at least 5% from open. This helps you to sell into strength rather than into weakness. Again, setting this input to 0 disables the filter. It is recommended to keep enabled for better exits.</w:t>
      </w:r>
    </w:p>
    <w:p w14:paraId="7201F878" w14:textId="77777777" w:rsidR="00BE0494" w:rsidRDefault="00000000">
      <w:pPr>
        <w:pStyle w:val="Heading2"/>
      </w:pPr>
      <w:bookmarkStart w:id="9" w:name="_Toc235011029"/>
      <w:r>
        <w:t>Buy &amp; Sell Buffers</w:t>
      </w:r>
      <w:bookmarkEnd w:id="9"/>
    </w:p>
    <w:p w14:paraId="50A6113F" w14:textId="523C81BC" w:rsidR="00BE0494" w:rsidRDefault="00000000">
      <w:pPr>
        <w:spacing w:after="160"/>
      </w:pPr>
      <w:r>
        <w:rPr>
          <w:b/>
          <w:bCs/>
        </w:rPr>
        <w:t>Buy Buffer (%)</w:t>
      </w:r>
      <w:r>
        <w:t xml:space="preserve"> (</w:t>
      </w:r>
      <w:r w:rsidR="00513269">
        <w:t>D</w:t>
      </w:r>
      <w:r>
        <w:t>efault</w:t>
      </w:r>
      <w:r w:rsidR="00513269">
        <w:t>:</w:t>
      </w:r>
      <w:r>
        <w:t xml:space="preserve"> 2.0) and </w:t>
      </w:r>
      <w:r>
        <w:rPr>
          <w:b/>
          <w:bCs/>
        </w:rPr>
        <w:t>Sell Buffer (%)</w:t>
      </w:r>
      <w:r>
        <w:t xml:space="preserve"> (</w:t>
      </w:r>
      <w:r w:rsidR="00513269">
        <w:t>D</w:t>
      </w:r>
      <w:r>
        <w:t>efault</w:t>
      </w:r>
      <w:r w:rsidR="00513269">
        <w:t>:</w:t>
      </w:r>
      <w:r>
        <w:t xml:space="preserve"> 2.0). These create an extra "safety zone" beyond the Market Wave ribbon bands. A buy signal only triggers when price reaches the lower band </w:t>
      </w:r>
      <w:r>
        <w:rPr>
          <w:i/>
          <w:iCs/>
        </w:rPr>
        <w:t>minus</w:t>
      </w:r>
      <w:r>
        <w:t xml:space="preserve"> the buy buffer. This ensures price has truly extended into oversold territory before you commit capital. Higher buffers (3</w:t>
      </w:r>
      <w:r w:rsidR="00F05479">
        <w:t>-</w:t>
      </w:r>
      <w:r>
        <w:t xml:space="preserve">4%) = more conservative, fewer signals, </w:t>
      </w:r>
      <w:r w:rsidR="00513269">
        <w:t xml:space="preserve">and </w:t>
      </w:r>
      <w:r>
        <w:t>deeper pullbacks required. Lower (0.5</w:t>
      </w:r>
      <w:r w:rsidR="00F05479">
        <w:t>-</w:t>
      </w:r>
      <w:r>
        <w:t>1%) = more aggressive. 1</w:t>
      </w:r>
      <w:r w:rsidR="00F05479">
        <w:t>-</w:t>
      </w:r>
      <w:r>
        <w:t>3% is the sweet spot for most assets.</w:t>
      </w:r>
    </w:p>
    <w:p w14:paraId="0DF08F42" w14:textId="77777777" w:rsidR="00BE0494" w:rsidRDefault="00000000">
      <w:pPr>
        <w:pStyle w:val="Heading2"/>
      </w:pPr>
      <w:bookmarkStart w:id="10" w:name="_Toc235011030"/>
      <w:r>
        <w:t>Restriction Modes (The Heart of Mean Reversion Discipline)</w:t>
      </w:r>
      <w:bookmarkEnd w:id="10"/>
    </w:p>
    <w:p w14:paraId="60B483A2" w14:textId="1BB73054" w:rsidR="00BE0494" w:rsidRDefault="00000000">
      <w:pPr>
        <w:spacing w:after="120"/>
      </w:pPr>
      <w:r>
        <w:rPr>
          <w:b/>
          <w:bCs/>
        </w:rPr>
        <w:t>Only Buy Restriction</w:t>
      </w:r>
      <w:r>
        <w:t xml:space="preserve"> — Options: Off / Below Basis / Below </w:t>
      </w:r>
      <w:proofErr w:type="spellStart"/>
      <w:r w:rsidR="000B339A">
        <w:t>TidalCore</w:t>
      </w:r>
      <w:proofErr w:type="spellEnd"/>
      <w:r w:rsidR="000B339A">
        <w:t xml:space="preserve"> </w:t>
      </w:r>
      <w:r>
        <w:t>Ribbon (</w:t>
      </w:r>
      <w:r w:rsidR="000B339A">
        <w:t>D</w:t>
      </w:r>
      <w:r>
        <w:t>efault)</w:t>
      </w:r>
    </w:p>
    <w:p w14:paraId="082AC196" w14:textId="58EF9784" w:rsidR="00BE0494" w:rsidRDefault="00000000">
      <w:pPr>
        <w:spacing w:after="160"/>
      </w:pPr>
      <w:r>
        <w:t xml:space="preserve">This is one of the most powerful controls. "Below </w:t>
      </w:r>
      <w:proofErr w:type="spellStart"/>
      <w:r w:rsidR="003C54A4">
        <w:t>TidalCore</w:t>
      </w:r>
      <w:proofErr w:type="spellEnd"/>
      <w:r w:rsidR="003C54A4">
        <w:t xml:space="preserve"> </w:t>
      </w:r>
      <w:r>
        <w:t xml:space="preserve">Ribbon" means a buy signal is only valid when price is trading below the lower Market Wave band (after buffer). This forces you to buy at the deepest part of the pullback — exactly where mean reversion has the highest edge. "Below Basis" is less strict (buy on any pullback to the middle line). "Off" removes the restriction entirely (use with extreme caution — you will get many low-quality signals). For learning the strategy, keep </w:t>
      </w:r>
      <w:r w:rsidR="000B339A">
        <w:t>this input</w:t>
      </w:r>
      <w:r>
        <w:t xml:space="preserve"> on "Below </w:t>
      </w:r>
      <w:proofErr w:type="spellStart"/>
      <w:r w:rsidR="000B339A">
        <w:t>TidalCore</w:t>
      </w:r>
      <w:proofErr w:type="spellEnd"/>
      <w:r w:rsidR="000B339A">
        <w:t xml:space="preserve"> </w:t>
      </w:r>
      <w:r>
        <w:t>Ribbon."</w:t>
      </w:r>
    </w:p>
    <w:p w14:paraId="6B5141E6" w14:textId="31181DEC" w:rsidR="00BE0494" w:rsidRDefault="00000000">
      <w:pPr>
        <w:spacing w:after="120"/>
      </w:pPr>
      <w:r>
        <w:rPr>
          <w:b/>
          <w:bCs/>
        </w:rPr>
        <w:t>Only Sell Restriction</w:t>
      </w:r>
      <w:r>
        <w:t xml:space="preserve"> — Options: Off / Above Basis / Above </w:t>
      </w:r>
      <w:proofErr w:type="spellStart"/>
      <w:r w:rsidR="000B339A">
        <w:t>TidalCore</w:t>
      </w:r>
      <w:proofErr w:type="spellEnd"/>
      <w:r w:rsidR="000B339A">
        <w:t xml:space="preserve"> </w:t>
      </w:r>
      <w:r>
        <w:t>Ribbon (</w:t>
      </w:r>
      <w:r w:rsidR="000B339A">
        <w:t>D</w:t>
      </w:r>
      <w:r>
        <w:t>efault)</w:t>
      </w:r>
    </w:p>
    <w:p w14:paraId="3C9DB862" w14:textId="00FD9C8E" w:rsidR="003C54A4" w:rsidRDefault="000B339A">
      <w:pPr>
        <w:spacing w:after="160"/>
      </w:pPr>
      <w:r>
        <w:t xml:space="preserve">This applies the same logic on the sell side. "Above </w:t>
      </w:r>
      <w:proofErr w:type="spellStart"/>
      <w:r>
        <w:t>TidalCore</w:t>
      </w:r>
      <w:proofErr w:type="spellEnd"/>
      <w:r>
        <w:t xml:space="preserve"> Ribbon" ensures you only sell when price has extended strongly above the upper band. This is how you capture the "ripoff" part of mean reversion. Beginners should leave this input at the default.</w:t>
      </w:r>
    </w:p>
    <w:p w14:paraId="1C6BA258" w14:textId="77777777" w:rsidR="003C54A4" w:rsidRDefault="003C54A4">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BE0494" w14:paraId="5A1CE968" w14:textId="77777777">
        <w:tc>
          <w:tcPr>
            <w:tcW w:w="9360" w:type="dxa"/>
            <w:tcBorders>
              <w:top w:val="single" w:sz="1" w:space="0" w:color="0D9488"/>
              <w:left w:val="single" w:sz="12" w:space="0" w:color="0D9488"/>
              <w:bottom w:val="single" w:sz="1" w:space="0" w:color="0D9488"/>
              <w:right w:val="single" w:sz="1" w:space="0" w:color="0D9488"/>
            </w:tcBorders>
            <w:shd w:val="clear" w:color="auto" w:fill="CCFBF1"/>
            <w:tcMar>
              <w:top w:w="120" w:type="dxa"/>
              <w:left w:w="200" w:type="dxa"/>
              <w:bottom w:w="120" w:type="dxa"/>
              <w:right w:w="200" w:type="dxa"/>
            </w:tcMar>
          </w:tcPr>
          <w:p w14:paraId="44C174E6" w14:textId="77777777" w:rsidR="00BE0494" w:rsidRDefault="00000000">
            <w:pPr>
              <w:spacing w:after="80"/>
            </w:pPr>
            <w:r>
              <w:rPr>
                <w:b/>
                <w:bCs/>
                <w:color w:val="0D9488"/>
              </w:rPr>
              <w:lastRenderedPageBreak/>
              <w:t>💡 Pro Tip: Start Conservative</w:t>
            </w:r>
          </w:p>
          <w:p w14:paraId="4CAE69C8" w14:textId="48A2E378" w:rsidR="00BE0494" w:rsidRDefault="00000000">
            <w:r>
              <w:rPr>
                <w:color w:val="1E293B"/>
                <w:sz w:val="20"/>
                <w:szCs w:val="20"/>
              </w:rPr>
              <w:t xml:space="preserve">When you first load </w:t>
            </w:r>
            <w:proofErr w:type="spellStart"/>
            <w:r>
              <w:rPr>
                <w:color w:val="1E293B"/>
                <w:sz w:val="20"/>
                <w:szCs w:val="20"/>
              </w:rPr>
              <w:t>TidalCore</w:t>
            </w:r>
            <w:proofErr w:type="spellEnd"/>
            <w:r>
              <w:rPr>
                <w:color w:val="1E293B"/>
                <w:sz w:val="20"/>
                <w:szCs w:val="20"/>
              </w:rPr>
              <w:t xml:space="preserve"> on a new symbol, leave all Entry &amp; Exit Rule defaults exactly as they are. Run a </w:t>
            </w:r>
            <w:proofErr w:type="spellStart"/>
            <w:r>
              <w:rPr>
                <w:color w:val="1E293B"/>
                <w:sz w:val="20"/>
                <w:szCs w:val="20"/>
              </w:rPr>
              <w:t>backtest</w:t>
            </w:r>
            <w:proofErr w:type="spellEnd"/>
            <w:r>
              <w:rPr>
                <w:color w:val="1E293B"/>
                <w:sz w:val="20"/>
                <w:szCs w:val="20"/>
              </w:rPr>
              <w:t xml:space="preserve"> over 2</w:t>
            </w:r>
            <w:r w:rsidR="00F05479">
              <w:rPr>
                <w:color w:val="1E293B"/>
                <w:sz w:val="20"/>
                <w:szCs w:val="20"/>
              </w:rPr>
              <w:t>-</w:t>
            </w:r>
            <w:r>
              <w:rPr>
                <w:color w:val="1E293B"/>
                <w:sz w:val="20"/>
                <w:szCs w:val="20"/>
              </w:rPr>
              <w:t>3 years. Only after you understand the baseline behavior should you begin loosening thresholds or buffers to increase trade frequency.</w:t>
            </w:r>
          </w:p>
        </w:tc>
      </w:tr>
    </w:tbl>
    <w:p w14:paraId="2056DF25" w14:textId="77777777" w:rsidR="00BE0494" w:rsidRDefault="00000000">
      <w:pPr>
        <w:pStyle w:val="Heading1"/>
      </w:pPr>
      <w:bookmarkStart w:id="11" w:name="_Toc235011031"/>
      <w:r>
        <w:t>4. Trade Size — Position Sizing &amp; Risk Control</w:t>
      </w:r>
      <w:bookmarkEnd w:id="11"/>
    </w:p>
    <w:p w14:paraId="3FBB62F6" w14:textId="77777777" w:rsidR="00BE0494" w:rsidRDefault="00000000">
      <w:pPr>
        <w:spacing w:after="160"/>
      </w:pPr>
      <w:r>
        <w:t>How much you buy or sell on each signal is just as important as when you get the signal. Poor position sizing can turn a good strategy into a portfolio killer through overexposure or under-utilization.</w:t>
      </w:r>
    </w:p>
    <w:p w14:paraId="12D04D03" w14:textId="77777777" w:rsidR="00BE0494" w:rsidRDefault="00000000">
      <w:pPr>
        <w:pStyle w:val="Heading2"/>
      </w:pPr>
      <w:bookmarkStart w:id="12" w:name="_Toc235011032"/>
      <w:r>
        <w:t>Percentage vs Fixed Dollar Sizing</w:t>
      </w:r>
      <w:bookmarkEnd w:id="12"/>
    </w:p>
    <w:p w14:paraId="5C27372B" w14:textId="30E5C354" w:rsidR="00BE0494" w:rsidRDefault="00000000">
      <w:pPr>
        <w:spacing w:after="160"/>
      </w:pPr>
      <w:r>
        <w:rPr>
          <w:b/>
          <w:bCs/>
        </w:rPr>
        <w:t>Percentage Trade Size</w:t>
      </w:r>
      <w:r>
        <w:t xml:space="preserve"> (</w:t>
      </w:r>
      <w:r w:rsidR="000B339A">
        <w:t>D</w:t>
      </w:r>
      <w:r>
        <w:t xml:space="preserve">efault: enabled) + </w:t>
      </w:r>
      <w:r>
        <w:rPr>
          <w:b/>
          <w:bCs/>
        </w:rPr>
        <w:t>Entry Trade Size (%)</w:t>
      </w:r>
      <w:r>
        <w:t xml:space="preserve"> (</w:t>
      </w:r>
      <w:r w:rsidR="000B339A">
        <w:t>D</w:t>
      </w:r>
      <w:r>
        <w:t>efault</w:t>
      </w:r>
      <w:r w:rsidR="000B339A">
        <w:t>:</w:t>
      </w:r>
      <w:r>
        <w:t xml:space="preserve"> 5%) and </w:t>
      </w:r>
      <w:r>
        <w:rPr>
          <w:b/>
          <w:bCs/>
        </w:rPr>
        <w:t>Exit Trade Size (%)</w:t>
      </w:r>
      <w:r>
        <w:t xml:space="preserve"> (</w:t>
      </w:r>
      <w:r w:rsidR="000B339A">
        <w:t>D</w:t>
      </w:r>
      <w:r>
        <w:t>efault</w:t>
      </w:r>
      <w:r w:rsidR="000B339A">
        <w:t>:</w:t>
      </w:r>
      <w:r>
        <w:t xml:space="preserve"> 5%). When enabled, every buy uses 5% of your </w:t>
      </w:r>
      <w:r>
        <w:rPr>
          <w:i/>
          <w:iCs/>
        </w:rPr>
        <w:t>current total portfolio value</w:t>
      </w:r>
      <w:r>
        <w:t xml:space="preserve"> (cash + shares). This is the recommended mode for almost all users because position size automatically scales up as your account grows from profits and scales down during drawdowns — natural risk management.</w:t>
      </w:r>
    </w:p>
    <w:p w14:paraId="677C469C" w14:textId="1DD20973" w:rsidR="00BE0494" w:rsidRDefault="00000000">
      <w:pPr>
        <w:spacing w:after="160"/>
      </w:pPr>
      <w:r>
        <w:rPr>
          <w:b/>
          <w:bCs/>
        </w:rPr>
        <w:t>Fixed Trade Size</w:t>
      </w:r>
      <w:r>
        <w:t xml:space="preserve"> (toggle) + </w:t>
      </w:r>
      <w:r>
        <w:rPr>
          <w:b/>
          <w:bCs/>
        </w:rPr>
        <w:t>Entry Trade Size ($)</w:t>
      </w:r>
      <w:r>
        <w:t xml:space="preserve"> / </w:t>
      </w:r>
      <w:r>
        <w:rPr>
          <w:b/>
          <w:bCs/>
        </w:rPr>
        <w:t>Exit Trade Size ($)</w:t>
      </w:r>
      <w:r>
        <w:t xml:space="preserve"> — When enabled, every trade attempts to use exactly this dollar amount regardless of portfolio size. </w:t>
      </w:r>
      <w:r w:rsidR="000B339A">
        <w:t>This is u</w:t>
      </w:r>
      <w:r>
        <w:t>seful if you want to target a specific dollar risk per trade or if you are running a very small account and want consistent share quantities. Most users should leave Percentage mode 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BE0494" w14:paraId="14816C50" w14:textId="77777777">
        <w:tc>
          <w:tcPr>
            <w:tcW w:w="9360" w:type="dxa"/>
            <w:tcBorders>
              <w:top w:val="single" w:sz="1" w:space="0" w:color="0D9488"/>
              <w:left w:val="single" w:sz="12" w:space="0" w:color="0D9488"/>
              <w:bottom w:val="single" w:sz="1" w:space="0" w:color="0D9488"/>
              <w:right w:val="single" w:sz="1" w:space="0" w:color="0D9488"/>
            </w:tcBorders>
            <w:shd w:val="clear" w:color="auto" w:fill="CCFBF1"/>
            <w:tcMar>
              <w:top w:w="120" w:type="dxa"/>
              <w:left w:w="200" w:type="dxa"/>
              <w:bottom w:w="120" w:type="dxa"/>
              <w:right w:w="200" w:type="dxa"/>
            </w:tcMar>
          </w:tcPr>
          <w:p w14:paraId="25ADAE48" w14:textId="77777777" w:rsidR="00BE0494" w:rsidRDefault="00000000">
            <w:pPr>
              <w:spacing w:after="80"/>
            </w:pPr>
            <w:r>
              <w:rPr>
                <w:b/>
                <w:bCs/>
                <w:color w:val="0D9488"/>
              </w:rPr>
              <w:t>💡 Why 5% Default?</w:t>
            </w:r>
          </w:p>
          <w:p w14:paraId="1303D14F" w14:textId="023035CA" w:rsidR="00BE0494" w:rsidRDefault="00000000">
            <w:r>
              <w:rPr>
                <w:color w:val="1E293B"/>
                <w:sz w:val="20"/>
                <w:szCs w:val="20"/>
              </w:rPr>
              <w:t xml:space="preserve">5% per trade with pyramiding up to 3 allows you to build a core position of ~15% in a name on successive dips without any single entry being dangerously large. </w:t>
            </w:r>
            <w:r w:rsidR="000B339A">
              <w:rPr>
                <w:color w:val="1E293B"/>
                <w:sz w:val="20"/>
                <w:szCs w:val="20"/>
              </w:rPr>
              <w:t xml:space="preserve">This trade size default </w:t>
            </w:r>
            <w:r>
              <w:rPr>
                <w:color w:val="1E293B"/>
                <w:sz w:val="20"/>
                <w:szCs w:val="20"/>
              </w:rPr>
              <w:t>leaves room for 6</w:t>
            </w:r>
            <w:r w:rsidR="00F05479">
              <w:rPr>
                <w:color w:val="1E293B"/>
                <w:sz w:val="20"/>
                <w:szCs w:val="20"/>
              </w:rPr>
              <w:t>-</w:t>
            </w:r>
            <w:r>
              <w:rPr>
                <w:color w:val="1E293B"/>
                <w:sz w:val="20"/>
                <w:szCs w:val="20"/>
              </w:rPr>
              <w:t>8 concurrent positions across different assets if you run multiple charts. More aggressive traders use 8</w:t>
            </w:r>
            <w:r w:rsidR="00F05479">
              <w:rPr>
                <w:color w:val="1E293B"/>
                <w:sz w:val="20"/>
                <w:szCs w:val="20"/>
              </w:rPr>
              <w:t>-</w:t>
            </w:r>
            <w:r>
              <w:rPr>
                <w:color w:val="1E293B"/>
                <w:sz w:val="20"/>
                <w:szCs w:val="20"/>
              </w:rPr>
              <w:t>10%; conservative traders use 3%.</w:t>
            </w:r>
          </w:p>
        </w:tc>
      </w:tr>
    </w:tbl>
    <w:p w14:paraId="4424FDC6" w14:textId="77777777" w:rsidR="00BE0494" w:rsidRDefault="00000000">
      <w:pPr>
        <w:pStyle w:val="Heading2"/>
      </w:pPr>
      <w:bookmarkStart w:id="13" w:name="_Toc235011033"/>
      <w:r>
        <w:t>Understanding Pyramiding</w:t>
      </w:r>
      <w:bookmarkEnd w:id="13"/>
    </w:p>
    <w:p w14:paraId="5A285E0F" w14:textId="121EA097" w:rsidR="00BE0494" w:rsidRDefault="00000000">
      <w:pPr>
        <w:spacing w:after="160"/>
      </w:pPr>
      <w:r>
        <w:t xml:space="preserve">The </w:t>
      </w:r>
      <w:r w:rsidR="000B339A">
        <w:t>tool</w:t>
      </w:r>
      <w:r>
        <w:t xml:space="preserve"> is configured with </w:t>
      </w:r>
      <w:r>
        <w:rPr>
          <w:b/>
          <w:bCs/>
        </w:rPr>
        <w:t>pyramiding=3</w:t>
      </w:r>
      <w:r>
        <w:t>. This means the strategy can hold up to 3 separate "Long" entries in the same asset at the same time. Each new buy signal adds another layer to your position (subject to available cash and the other filters). This is intentional for mean reversion — you often get multiple dips in a row before the reversal happens. Pyramiding lets you average into the position at better and better prices. The 3-layer limit prevents runaway exposure.</w:t>
      </w:r>
    </w:p>
    <w:p w14:paraId="59AD4A14" w14:textId="77777777" w:rsidR="00BE0494" w:rsidRDefault="00000000">
      <w:r>
        <w:br w:type="page"/>
      </w:r>
    </w:p>
    <w:p w14:paraId="67FFB8EE" w14:textId="77777777" w:rsidR="00BE0494" w:rsidRDefault="00000000">
      <w:pPr>
        <w:pStyle w:val="Heading1"/>
      </w:pPr>
      <w:bookmarkStart w:id="14" w:name="_Toc235011034"/>
      <w:r>
        <w:lastRenderedPageBreak/>
        <w:t>5. The Market Wave Ribbon — The Core Engine</w:t>
      </w:r>
      <w:bookmarkEnd w:id="14"/>
    </w:p>
    <w:p w14:paraId="5866703B" w14:textId="77777777" w:rsidR="00BE0494" w:rsidRDefault="00000000">
      <w:pPr>
        <w:spacing w:after="160"/>
      </w:pPr>
      <w:r>
        <w:t xml:space="preserve">The Market Wave is the custom indicator that defines the "fair value" ribbon you see plotted on the chart. Everything else in </w:t>
      </w:r>
      <w:proofErr w:type="spellStart"/>
      <w:r>
        <w:t>TidalCore</w:t>
      </w:r>
      <w:proofErr w:type="spellEnd"/>
      <w:r>
        <w:t xml:space="preserve"> is built around interacting with this ribbon.</w:t>
      </w:r>
    </w:p>
    <w:p w14:paraId="6CEC653E" w14:textId="77777777" w:rsidR="00BE0494" w:rsidRDefault="00000000">
      <w:pPr>
        <w:pStyle w:val="Heading2"/>
      </w:pPr>
      <w:bookmarkStart w:id="15" w:name="_Toc235011035"/>
      <w:r>
        <w:t>Understanding Scope</w:t>
      </w:r>
      <w:bookmarkEnd w:id="15"/>
    </w:p>
    <w:p w14:paraId="43F4E53F" w14:textId="77777777" w:rsidR="00BE0494" w:rsidRDefault="00000000">
      <w:pPr>
        <w:spacing w:after="160"/>
      </w:pPr>
      <w:r>
        <w:rPr>
          <w:b/>
          <w:bCs/>
        </w:rPr>
        <w:t>Scope (0.5=micro → 10=macro)</w:t>
      </w:r>
      <w:r>
        <w:t xml:space="preserve"> — Default: 5.5</w:t>
      </w:r>
    </w:p>
    <w:p w14:paraId="250B871E" w14:textId="1C66A16C" w:rsidR="00BE0494" w:rsidRDefault="0089610A">
      <w:pPr>
        <w:spacing w:after="120"/>
      </w:pPr>
      <w:r>
        <w:t>This is the single most important "feel" setting for the strategy. Scope controls the wavelength/sensitivity of the ribbon:</w:t>
      </w:r>
    </w:p>
    <w:p w14:paraId="464B4C96" w14:textId="364F2AAE" w:rsidR="00BE0494" w:rsidRDefault="00000000">
      <w:pPr>
        <w:pStyle w:val="ListParagraph"/>
        <w:numPr>
          <w:ilvl w:val="0"/>
          <w:numId w:val="3"/>
        </w:numPr>
      </w:pPr>
      <w:r>
        <w:rPr>
          <w:b/>
          <w:bCs/>
        </w:rPr>
        <w:t xml:space="preserve">Low Scope (0.5 </w:t>
      </w:r>
      <w:r w:rsidR="00F05479">
        <w:rPr>
          <w:b/>
          <w:bCs/>
        </w:rPr>
        <w:t>-</w:t>
      </w:r>
      <w:r>
        <w:rPr>
          <w:b/>
          <w:bCs/>
        </w:rPr>
        <w:t xml:space="preserve"> 2.0): </w:t>
      </w:r>
      <w:r>
        <w:t>Short-term, micro swings. The ribbon reacts quickly to price. You get many more signals but also more noise and whipsaws. Good for lower timeframes or very choppy assets.</w:t>
      </w:r>
    </w:p>
    <w:p w14:paraId="51C5E34B" w14:textId="2BCCF46C" w:rsidR="00BE0494" w:rsidRDefault="00000000">
      <w:pPr>
        <w:pStyle w:val="ListParagraph"/>
        <w:numPr>
          <w:ilvl w:val="0"/>
          <w:numId w:val="3"/>
        </w:numPr>
      </w:pPr>
      <w:r>
        <w:rPr>
          <w:b/>
          <w:bCs/>
        </w:rPr>
        <w:t xml:space="preserve">Medium Scope (3.0 </w:t>
      </w:r>
      <w:r w:rsidR="00F05479">
        <w:rPr>
          <w:b/>
          <w:bCs/>
        </w:rPr>
        <w:t>-</w:t>
      </w:r>
      <w:r>
        <w:rPr>
          <w:b/>
          <w:bCs/>
        </w:rPr>
        <w:t xml:space="preserve"> 6.0): </w:t>
      </w:r>
      <w:r>
        <w:t>Balanced sweet spot (</w:t>
      </w:r>
      <w:r w:rsidR="0089610A">
        <w:t>D</w:t>
      </w:r>
      <w:r>
        <w:t>efault</w:t>
      </w:r>
      <w:r w:rsidR="0089610A">
        <w:t>:</w:t>
      </w:r>
      <w:r>
        <w:t xml:space="preserve"> 5.5). Captures swings lasting several days to a couple of weeks on daily charts. Good compromise between frequency and quality.</w:t>
      </w:r>
    </w:p>
    <w:p w14:paraId="2FAD950E" w14:textId="013B8386" w:rsidR="00BE0494" w:rsidRDefault="00000000">
      <w:pPr>
        <w:pStyle w:val="ListParagraph"/>
        <w:numPr>
          <w:ilvl w:val="0"/>
          <w:numId w:val="3"/>
        </w:numPr>
      </w:pPr>
      <w:r>
        <w:rPr>
          <w:b/>
          <w:bCs/>
        </w:rPr>
        <w:t xml:space="preserve">High Scope (7.0 </w:t>
      </w:r>
      <w:r w:rsidR="00F05479">
        <w:rPr>
          <w:b/>
          <w:bCs/>
        </w:rPr>
        <w:t>-</w:t>
      </w:r>
      <w:r>
        <w:rPr>
          <w:b/>
          <w:bCs/>
        </w:rPr>
        <w:t xml:space="preserve"> 10.0): </w:t>
      </w:r>
      <w:r>
        <w:t>Macro, slower swings. Fewer signals</w:t>
      </w:r>
      <w:r w:rsidR="0089610A">
        <w:t>,</w:t>
      </w:r>
      <w:r>
        <w:t xml:space="preserve"> but each one tends to be higher quality and captures larger moves. Better for longer-term position trading or less volatile assets.</w:t>
      </w:r>
    </w:p>
    <w:p w14:paraId="313C07A3" w14:textId="77777777" w:rsidR="00BE0494" w:rsidRDefault="00000000">
      <w:pPr>
        <w:spacing w:before="160" w:after="160"/>
      </w:pPr>
      <w:r>
        <w:t>How is the ribbon actually built? The script calculates a double-smoothed EMA (basis), then adds/subtracts a multiple of ATR (Average True Range) to create upper and lower bands, then smooths everything again. The result is a volatility-adjusted channel that expands in wild markets and contracts in calm ones — exactly what you want for mean reversion.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BE0494" w14:paraId="275E65FA" w14:textId="77777777">
        <w:tc>
          <w:tcPr>
            <w:tcW w:w="9360" w:type="dxa"/>
            <w:tcBorders>
              <w:top w:val="single" w:sz="1" w:space="0" w:color="0D9488"/>
              <w:left w:val="single" w:sz="12" w:space="0" w:color="0D9488"/>
              <w:bottom w:val="single" w:sz="1" w:space="0" w:color="0D9488"/>
              <w:right w:val="single" w:sz="1" w:space="0" w:color="0D9488"/>
            </w:tcBorders>
            <w:shd w:val="clear" w:color="auto" w:fill="CCFBF1"/>
            <w:tcMar>
              <w:top w:w="120" w:type="dxa"/>
              <w:left w:w="200" w:type="dxa"/>
              <w:bottom w:w="120" w:type="dxa"/>
              <w:right w:w="200" w:type="dxa"/>
            </w:tcMar>
          </w:tcPr>
          <w:p w14:paraId="66FDD1FA" w14:textId="77777777" w:rsidR="00BE0494" w:rsidRDefault="00000000">
            <w:pPr>
              <w:spacing w:after="80"/>
            </w:pPr>
            <w:r>
              <w:rPr>
                <w:b/>
                <w:bCs/>
                <w:color w:val="0D9488"/>
              </w:rPr>
              <w:t>💡 How to Choose Scope</w:t>
            </w:r>
          </w:p>
          <w:p w14:paraId="326D54E3" w14:textId="4DA65413" w:rsidR="00BE0494" w:rsidRDefault="00000000">
            <w:r>
              <w:rPr>
                <w:color w:val="1E293B"/>
                <w:sz w:val="20"/>
                <w:szCs w:val="20"/>
              </w:rPr>
              <w:t xml:space="preserve">Load the script on your favorite asset and try Scope = 3, then 5.5, then 8 while keeping everything else default. Look at the ribbon visually and count how many high-quality pullbacks </w:t>
            </w:r>
            <w:r w:rsidR="0089610A">
              <w:rPr>
                <w:color w:val="1E293B"/>
                <w:sz w:val="20"/>
                <w:szCs w:val="20"/>
              </w:rPr>
              <w:t>the scope</w:t>
            </w:r>
            <w:r>
              <w:rPr>
                <w:color w:val="1E293B"/>
                <w:sz w:val="20"/>
                <w:szCs w:val="20"/>
              </w:rPr>
              <w:t xml:space="preserve"> catches vs how many false signals appear. Most users settle between 4.5 and 6.5 for daily charts.</w:t>
            </w:r>
          </w:p>
        </w:tc>
      </w:tr>
    </w:tbl>
    <w:p w14:paraId="6B7AF5AB" w14:textId="77777777" w:rsidR="00BE0494" w:rsidRDefault="00000000">
      <w:r>
        <w:br w:type="page"/>
      </w:r>
    </w:p>
    <w:p w14:paraId="672F96C2" w14:textId="77777777" w:rsidR="00BE0494" w:rsidRDefault="00000000">
      <w:pPr>
        <w:pStyle w:val="Heading1"/>
      </w:pPr>
      <w:bookmarkStart w:id="16" w:name="_Toc235011036"/>
      <w:r>
        <w:lastRenderedPageBreak/>
        <w:t>6. Enhancements — Filters &amp; Risk Management</w:t>
      </w:r>
      <w:bookmarkEnd w:id="16"/>
    </w:p>
    <w:p w14:paraId="27B77136" w14:textId="77777777" w:rsidR="00BE0494" w:rsidRDefault="00000000">
      <w:pPr>
        <w:spacing w:after="160"/>
      </w:pPr>
      <w:r>
        <w:t xml:space="preserve">These toggles add powerful confirmation layers on top of the basic Market Wave signals. They are the reason </w:t>
      </w:r>
      <w:proofErr w:type="spellStart"/>
      <w:r>
        <w:t>TidalCore</w:t>
      </w:r>
      <w:proofErr w:type="spellEnd"/>
      <w:r>
        <w:t xml:space="preserve"> can avoid many of the classic pitfalls of naive mean reversion systems.</w:t>
      </w:r>
    </w:p>
    <w:p w14:paraId="437EEB33" w14:textId="77777777" w:rsidR="00BE0494" w:rsidRDefault="00000000">
      <w:pPr>
        <w:pStyle w:val="Heading2"/>
      </w:pPr>
      <w:bookmarkStart w:id="17" w:name="_Toc235011037"/>
      <w:r>
        <w:t>RSI Filter</w:t>
      </w:r>
      <w:bookmarkEnd w:id="17"/>
    </w:p>
    <w:p w14:paraId="7711E169" w14:textId="346C029E" w:rsidR="00BE0494" w:rsidRDefault="00000000">
      <w:pPr>
        <w:spacing w:after="160"/>
      </w:pPr>
      <w:r>
        <w:rPr>
          <w:b/>
          <w:bCs/>
        </w:rPr>
        <w:t>Use RSI Filter</w:t>
      </w:r>
      <w:r>
        <w:t xml:space="preserve"> (</w:t>
      </w:r>
      <w:r w:rsidR="0089610A">
        <w:t>D</w:t>
      </w:r>
      <w:r>
        <w:t>efault: ON) + RSI Length (14), RSI Oversold Level (35), RSI Overbought Level (65).</w:t>
      </w:r>
    </w:p>
    <w:p w14:paraId="040169D7" w14:textId="1CD36AAC" w:rsidR="00BE0494" w:rsidRDefault="00000000">
      <w:pPr>
        <w:spacing w:after="160"/>
      </w:pPr>
      <w:r>
        <w:t>RSI (Relative Strength Index) measures the speed and magnitude of recent price changes on a 0</w:t>
      </w:r>
      <w:r w:rsidR="00F05479">
        <w:t>-</w:t>
      </w:r>
      <w:r>
        <w:t>100 scale. Readings below 30</w:t>
      </w:r>
      <w:r w:rsidR="00F05479">
        <w:t>-</w:t>
      </w:r>
      <w:r>
        <w:t>35 are considered oversold; above 65</w:t>
      </w:r>
      <w:r w:rsidR="00F05479">
        <w:t>-</w:t>
      </w:r>
      <w:r>
        <w:t xml:space="preserve">70 </w:t>
      </w:r>
      <w:r w:rsidR="0089610A">
        <w:t xml:space="preserve">are considered </w:t>
      </w:r>
      <w:r>
        <w:t xml:space="preserve">overbought. When the RSI filter is enabled, </w:t>
      </w:r>
      <w:proofErr w:type="spellStart"/>
      <w:r>
        <w:t>TidalCore</w:t>
      </w:r>
      <w:proofErr w:type="spellEnd"/>
      <w:r>
        <w:t xml:space="preserve"> will only generate a BUY signal if RSI is ≤ 35 (confirming the dip has momentum behind it) and only a SELL if RSI ≥ 65. This prevents buying into a falling knife that still has strong bearish momentum and prevents selling too early in a strong uptrend. The default 35/65 levels are slightly less extreme than classic 30/70, giving a good balance of signal frequency and confirmation strength. Beginners should keep this ON.</w:t>
      </w:r>
    </w:p>
    <w:p w14:paraId="454617C6" w14:textId="77777777" w:rsidR="00BE0494" w:rsidRDefault="00000000">
      <w:pPr>
        <w:pStyle w:val="Heading2"/>
      </w:pPr>
      <w:bookmarkStart w:id="18" w:name="_Toc235011038"/>
      <w:r>
        <w:t>Preventing Trades in Strong Trends (ADX)</w:t>
      </w:r>
      <w:bookmarkEnd w:id="18"/>
    </w:p>
    <w:p w14:paraId="2D0AE963" w14:textId="59568825" w:rsidR="00BE0494" w:rsidRDefault="00000000">
      <w:pPr>
        <w:spacing w:after="120"/>
      </w:pPr>
      <w:r>
        <w:rPr>
          <w:b/>
          <w:bCs/>
        </w:rPr>
        <w:t>Prevent Buys in Strong Downtrends</w:t>
      </w:r>
      <w:r>
        <w:t xml:space="preserve"> (</w:t>
      </w:r>
      <w:r w:rsidR="0089610A">
        <w:t>D</w:t>
      </w:r>
      <w:r>
        <w:t xml:space="preserve">efault: ON) and </w:t>
      </w:r>
      <w:r>
        <w:rPr>
          <w:b/>
          <w:bCs/>
        </w:rPr>
        <w:t>Prevent Sells in Strong Uptrends</w:t>
      </w:r>
      <w:r>
        <w:t xml:space="preserve"> (</w:t>
      </w:r>
      <w:r w:rsidR="0089610A">
        <w:t>D</w:t>
      </w:r>
      <w:r>
        <w:t>efault: ON) + ADX Length (14), Strong Trend Threshold (25).</w:t>
      </w:r>
    </w:p>
    <w:p w14:paraId="16A8485E" w14:textId="7CC92DDF" w:rsidR="00BE0494" w:rsidRDefault="00000000">
      <w:pPr>
        <w:spacing w:after="160"/>
      </w:pPr>
      <w:r>
        <w:t>ADX (Average Directional Index) measures trend strength regardless of direction (0</w:t>
      </w:r>
      <w:r w:rsidR="00F05479">
        <w:t>-</w:t>
      </w:r>
      <w:r>
        <w:t xml:space="preserve">100). Readings above 25 indicate a strong trend. The script also looks at +DI and -DI to determine trend direction. When "Prevent Buys in Strong Downtrends" is on, the strategy completely blocks normal buy signals if ADX &gt; 25 and the downtrend is dominant. This is crucial: mean reversion </w:t>
      </w:r>
      <w:r w:rsidR="003A5448">
        <w:t xml:space="preserve">often </w:t>
      </w:r>
      <w:r>
        <w:t>works poorly when a stock is in free-fall. The same logic protects profits by blocking routine sells during powerful uptrends (let winners run). Top/Bottom signals can still fire if you have them enabled. These two toggles are among the highest-value risk controls in the entire script — leave them ON unless you have a specific reason to disable.</w:t>
      </w:r>
    </w:p>
    <w:p w14:paraId="413F0084" w14:textId="624336A3" w:rsidR="00871325" w:rsidRDefault="00871325" w:rsidP="00871325">
      <w:proofErr w:type="spellStart"/>
      <w:r>
        <w:t>TidalCore</w:t>
      </w:r>
      <w:proofErr w:type="spellEnd"/>
      <w:r>
        <w:t xml:space="preserve"> uses a convenient preset dropdown:</w:t>
      </w:r>
    </w:p>
    <w:p w14:paraId="29039EF2" w14:textId="77777777" w:rsidR="00871325" w:rsidRDefault="00871325" w:rsidP="00871325">
      <w:r>
        <w:t xml:space="preserve">• </w:t>
      </w:r>
      <w:r w:rsidRPr="00871325">
        <w:rPr>
          <w:b/>
          <w:bCs/>
        </w:rPr>
        <w:t>Fast / Responsive</w:t>
      </w:r>
      <w:r>
        <w:t xml:space="preserve"> (10/20): More signals, reacts quicker.</w:t>
      </w:r>
    </w:p>
    <w:p w14:paraId="0AF57F56" w14:textId="77777777" w:rsidR="00871325" w:rsidRDefault="00871325" w:rsidP="00871325">
      <w:r>
        <w:t xml:space="preserve">• </w:t>
      </w:r>
      <w:r w:rsidRPr="00871325">
        <w:rPr>
          <w:b/>
          <w:bCs/>
        </w:rPr>
        <w:t>Standard</w:t>
      </w:r>
      <w:r>
        <w:t xml:space="preserve"> (14/25): Classic balanced setting (recommended).</w:t>
      </w:r>
    </w:p>
    <w:p w14:paraId="0722BC6B" w14:textId="77777777" w:rsidR="00871325" w:rsidRDefault="00871325" w:rsidP="00871325">
      <w:r>
        <w:t xml:space="preserve">• </w:t>
      </w:r>
      <w:r w:rsidRPr="00871325">
        <w:rPr>
          <w:b/>
          <w:bCs/>
        </w:rPr>
        <w:t>Slow / Conservative</w:t>
      </w:r>
      <w:r>
        <w:t xml:space="preserve"> (21/30): Stronger trend confirmation.</w:t>
      </w:r>
    </w:p>
    <w:p w14:paraId="4648FF9B" w14:textId="77777777" w:rsidR="00871325" w:rsidRDefault="00871325">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BE0494" w14:paraId="3405D1F7" w14:textId="77777777">
        <w:tc>
          <w:tcPr>
            <w:tcW w:w="9360" w:type="dxa"/>
            <w:tcBorders>
              <w:top w:val="single" w:sz="1" w:space="0" w:color="DC2626"/>
              <w:left w:val="single" w:sz="12" w:space="0" w:color="DC2626"/>
              <w:bottom w:val="single" w:sz="1" w:space="0" w:color="DC2626"/>
              <w:right w:val="single" w:sz="1" w:space="0" w:color="DC2626"/>
            </w:tcBorders>
            <w:shd w:val="clear" w:color="auto" w:fill="FEF2F2"/>
            <w:tcMar>
              <w:top w:w="120" w:type="dxa"/>
              <w:left w:w="200" w:type="dxa"/>
              <w:bottom w:w="120" w:type="dxa"/>
              <w:right w:w="200" w:type="dxa"/>
            </w:tcMar>
          </w:tcPr>
          <w:p w14:paraId="50ED09FA" w14:textId="77777777" w:rsidR="00BE0494" w:rsidRDefault="00000000">
            <w:pPr>
              <w:spacing w:after="80"/>
            </w:pPr>
            <w:r>
              <w:rPr>
                <w:b/>
                <w:bCs/>
                <w:color w:val="DC2626"/>
              </w:rPr>
              <w:t>⚠️ Why These Filters Matter</w:t>
            </w:r>
          </w:p>
          <w:p w14:paraId="30A48EC4" w14:textId="77777777" w:rsidR="00BE0494" w:rsidRDefault="00000000">
            <w:r>
              <w:rPr>
                <w:color w:val="1E293B"/>
                <w:sz w:val="20"/>
                <w:szCs w:val="20"/>
              </w:rPr>
              <w:t>Without the RSI + ADX filters, a pure Market Wave strategy would frequently buy into strong bear markets and sell into strong bull markets — exactly the opposite of what you want. These two filters are what allow the strategy to "sit on its hands" during unfavorable regimes and wait for better setups.</w:t>
            </w:r>
          </w:p>
        </w:tc>
      </w:tr>
    </w:tbl>
    <w:p w14:paraId="5E54C59F" w14:textId="77777777" w:rsidR="00BE0494" w:rsidRDefault="00000000">
      <w:r>
        <w:br w:type="page"/>
      </w:r>
    </w:p>
    <w:p w14:paraId="752E5D3E" w14:textId="5F7FBADF" w:rsidR="00BE0494" w:rsidRDefault="00000000">
      <w:pPr>
        <w:pStyle w:val="Heading1"/>
      </w:pPr>
      <w:bookmarkStart w:id="19" w:name="_Toc235011039"/>
      <w:r>
        <w:lastRenderedPageBreak/>
        <w:t xml:space="preserve">7. </w:t>
      </w:r>
      <w:proofErr w:type="spellStart"/>
      <w:r w:rsidR="003A5448">
        <w:t>TidalBeacon</w:t>
      </w:r>
      <w:proofErr w:type="spellEnd"/>
      <w:r>
        <w:t xml:space="preserve"> Overlay </w:t>
      </w:r>
      <w:r w:rsidR="003A5448">
        <w:t xml:space="preserve">(Top/Bottom) </w:t>
      </w:r>
      <w:r>
        <w:t>— Extreme Reversion Signals</w:t>
      </w:r>
      <w:bookmarkEnd w:id="19"/>
    </w:p>
    <w:p w14:paraId="0EBC16BA" w14:textId="13F232B8" w:rsidR="00BE0494" w:rsidRDefault="00000000">
      <w:pPr>
        <w:spacing w:after="160"/>
      </w:pPr>
      <w:r>
        <w:t xml:space="preserve">This is an optional but powerful enhancement layer. While the main Market Wave ribbon catches normal swings, the </w:t>
      </w:r>
      <w:proofErr w:type="spellStart"/>
      <w:r w:rsidR="003A5448">
        <w:t>TidalBeacon</w:t>
      </w:r>
      <w:proofErr w:type="spellEnd"/>
      <w:r w:rsidR="003A5448">
        <w:t xml:space="preserve"> Overlay (</w:t>
      </w:r>
      <w:r>
        <w:t>Top/Bottom</w:t>
      </w:r>
      <w:r w:rsidR="003A5448">
        <w:t>)</w:t>
      </w:r>
      <w:r>
        <w:t xml:space="preserve"> system looks for extreme exhaustion points using Bollinger Bands + RSI. These are higher-conviction reversal candidates.</w:t>
      </w:r>
    </w:p>
    <w:p w14:paraId="60C09324" w14:textId="77777777" w:rsidR="00BE0494" w:rsidRDefault="00000000">
      <w:pPr>
        <w:pStyle w:val="Heading2"/>
      </w:pPr>
      <w:bookmarkStart w:id="20" w:name="_Toc235011040"/>
      <w:r>
        <w:t>How Top &amp; Bottom Signals Are Generated</w:t>
      </w:r>
      <w:bookmarkEnd w:id="20"/>
    </w:p>
    <w:p w14:paraId="56D9C769" w14:textId="39733870" w:rsidR="00BE0494" w:rsidRDefault="00000000">
      <w:pPr>
        <w:spacing w:after="160"/>
      </w:pPr>
      <w:r>
        <w:t>A BOTTOM signal fires when price closes below the lower Bollinger Band AND RSI is below the oversold threshold (</w:t>
      </w:r>
      <w:r w:rsidR="003A5448">
        <w:t>D</w:t>
      </w:r>
      <w:r>
        <w:t>efault</w:t>
      </w:r>
      <w:r w:rsidR="003A5448">
        <w:t>:</w:t>
      </w:r>
      <w:r>
        <w:t xml:space="preserve"> 25). A TOP signal fires when price closes above the upper Bollinger Band AND RSI is above the overbought threshold (</w:t>
      </w:r>
      <w:r w:rsidR="003A5448">
        <w:t>D</w:t>
      </w:r>
      <w:r>
        <w:t>efault</w:t>
      </w:r>
      <w:r w:rsidR="003A5448">
        <w:t>:</w:t>
      </w:r>
      <w:r>
        <w:t xml:space="preserve"> 75). </w:t>
      </w:r>
      <w:r w:rsidR="00BB58E3">
        <w:t xml:space="preserve">Adjust the RSI Overbought and RSI Oversold numbers slowly up or down until you see one or two signals in each instance or </w:t>
      </w:r>
      <w:r w:rsidR="007649ED">
        <w:t xml:space="preserve">in </w:t>
      </w:r>
      <w:r w:rsidR="00BB58E3">
        <w:t xml:space="preserve">quick succession. Bottom signals are often one of the most powerful signals in the strategy. </w:t>
      </w:r>
      <w:r w:rsidR="007649ED">
        <w:t>When using this overlay, i</w:t>
      </w:r>
      <w:r w:rsidR="00BB58E3">
        <w:t>t is common and acceptable to see 2 or the rare 3 TOP signals in short succession on your chart</w:t>
      </w:r>
      <w:r w:rsidR="007649ED">
        <w:t>,</w:t>
      </w:r>
      <w:r w:rsidR="00BB58E3">
        <w:t xml:space="preserve"> as exact tops are much harder to predict. </w:t>
      </w:r>
      <w:r>
        <w:t xml:space="preserve">These are classic "reversion to the mean" extremes. The </w:t>
      </w:r>
      <w:r w:rsidR="007649ED">
        <w:t>overlay</w:t>
      </w:r>
      <w:r>
        <w:t xml:space="preserve"> also provides visual labels and background highlighting so you can see when these conditions occur even if you don't use the </w:t>
      </w:r>
      <w:r w:rsidR="003A5448">
        <w:t>Trigger Buy or Trigger Sell</w:t>
      </w:r>
      <w:r>
        <w:t xml:space="preserve"> features.</w:t>
      </w:r>
    </w:p>
    <w:p w14:paraId="3BFCBBA8" w14:textId="50C36918" w:rsidR="00871325" w:rsidRPr="00871325" w:rsidRDefault="00871325" w:rsidP="00871325">
      <w:pPr>
        <w:pStyle w:val="Heading2"/>
      </w:pPr>
      <w:bookmarkStart w:id="21" w:name="_Toc235011041"/>
      <w:proofErr w:type="spellStart"/>
      <w:r w:rsidRPr="00871325">
        <w:t>TidalBeacon</w:t>
      </w:r>
      <w:proofErr w:type="spellEnd"/>
      <w:r w:rsidRPr="00871325">
        <w:t xml:space="preserve"> Controls</w:t>
      </w:r>
      <w:bookmarkEnd w:id="21"/>
    </w:p>
    <w:p w14:paraId="5329491F" w14:textId="77777777" w:rsidR="00871325" w:rsidRPr="00871325" w:rsidRDefault="00871325" w:rsidP="00871325">
      <w:r w:rsidRPr="00871325">
        <w:t xml:space="preserve">• </w:t>
      </w:r>
      <w:proofErr w:type="spellStart"/>
      <w:r w:rsidRPr="00871325">
        <w:t>TidalBeacon</w:t>
      </w:r>
      <w:proofErr w:type="spellEnd"/>
      <w:r w:rsidRPr="00871325">
        <w:t xml:space="preserve"> Preset (Bollinger settings) — Tight / Standard / Wide</w:t>
      </w:r>
    </w:p>
    <w:p w14:paraId="71E70094" w14:textId="77777777" w:rsidR="00871325" w:rsidRPr="00871325" w:rsidRDefault="00871325" w:rsidP="00871325">
      <w:r w:rsidRPr="00871325">
        <w:t>• Use Bottom as Additional BUY Signal + Bottom Buy % of Cash</w:t>
      </w:r>
    </w:p>
    <w:p w14:paraId="460E1132" w14:textId="77777777" w:rsidR="00871325" w:rsidRPr="00871325" w:rsidRDefault="00871325" w:rsidP="00871325">
      <w:r w:rsidRPr="00871325">
        <w:t>• Use Top as Additional SELL Signal + Top Sell % of Shares</w:t>
      </w:r>
    </w:p>
    <w:p w14:paraId="24B68681" w14:textId="77777777" w:rsidR="00871325" w:rsidRPr="00871325" w:rsidRDefault="00871325" w:rsidP="00871325">
      <w:r w:rsidRPr="00871325">
        <w:t>• Show Bollinger Bands on Chart</w:t>
      </w:r>
    </w:p>
    <w:p w14:paraId="0952C674" w14:textId="77777777" w:rsidR="00871325" w:rsidRPr="00871325" w:rsidRDefault="00871325" w:rsidP="00871325">
      <w:r w:rsidRPr="00871325">
        <w:t>• Show Top/Bottom Background Highlights</w:t>
      </w:r>
    </w:p>
    <w:p w14:paraId="4793FD79" w14:textId="77777777" w:rsidR="00871325" w:rsidRPr="00871325" w:rsidRDefault="00871325" w:rsidP="00871325">
      <w:r w:rsidRPr="00871325">
        <w:t>• Show Top/Bottom Labels</w:t>
      </w:r>
    </w:p>
    <w:p w14:paraId="39CCEA72" w14:textId="77777777" w:rsidR="00871325" w:rsidRDefault="00871325">
      <w:pPr>
        <w:spacing w:after="160"/>
      </w:pPr>
    </w:p>
    <w:p w14:paraId="75FBF6BD" w14:textId="289ECF40" w:rsidR="00BE0494" w:rsidRDefault="003A5448">
      <w:pPr>
        <w:pStyle w:val="Heading2"/>
      </w:pPr>
      <w:bookmarkStart w:id="22" w:name="_Toc235011042"/>
      <w:r>
        <w:t xml:space="preserve">Trigger Buy/Sell on </w:t>
      </w:r>
      <w:proofErr w:type="spellStart"/>
      <w:r>
        <w:t>TidalBeacon</w:t>
      </w:r>
      <w:proofErr w:type="spellEnd"/>
      <w:r>
        <w:t xml:space="preserve"> Overlay (Top/Bottom)</w:t>
      </w:r>
      <w:bookmarkEnd w:id="22"/>
    </w:p>
    <w:p w14:paraId="5E35B13C" w14:textId="77E389E8" w:rsidR="00BE0494" w:rsidRDefault="007649ED">
      <w:pPr>
        <w:spacing w:after="160"/>
      </w:pPr>
      <w:r>
        <w:rPr>
          <w:b/>
          <w:bCs/>
        </w:rPr>
        <w:t>Trigger Buy on BOTTOM Signal</w:t>
      </w:r>
      <w:r>
        <w:t xml:space="preserve"> + </w:t>
      </w:r>
      <w:r>
        <w:rPr>
          <w:b/>
          <w:bCs/>
        </w:rPr>
        <w:t>BOTTOM Buy % of Cash</w:t>
      </w:r>
      <w:r>
        <w:t xml:space="preserve"> (Default: 100% when enabled). When turned on, a valid BOTTOM signal will deploy the chosen percentage of your available cash. This is the most aggressive way to use the strategy — going "all in" (or scaled) at extreme oversold points. Great for high-conviction names but use with caution on smaller accounts.</w:t>
      </w:r>
    </w:p>
    <w:p w14:paraId="4CDD3F4F" w14:textId="580198A1" w:rsidR="00BE0494" w:rsidRDefault="007649ED">
      <w:pPr>
        <w:spacing w:after="160"/>
      </w:pPr>
      <w:r>
        <w:rPr>
          <w:b/>
          <w:bCs/>
        </w:rPr>
        <w:t>Trigger Sell on TOP Signal</w:t>
      </w:r>
      <w:r>
        <w:t xml:space="preserve"> + </w:t>
      </w:r>
      <w:r>
        <w:rPr>
          <w:b/>
          <w:bCs/>
        </w:rPr>
        <w:t>TOP Sell % of Shares</w:t>
      </w:r>
      <w:r>
        <w:t xml:space="preserve"> (Default: 33%). When enabled, a TOP signal sells the chosen percentage of your current position. The default input of 33% means you scale out 1/3 of the position at the extreme high — locking in profits while leaving 2/3 to run if the move continues. This is often smarter than selling 100% at the first top.</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BE0494" w14:paraId="0796D2F9" w14:textId="77777777">
        <w:tc>
          <w:tcPr>
            <w:tcW w:w="9360" w:type="dxa"/>
            <w:tcBorders>
              <w:top w:val="single" w:sz="1" w:space="0" w:color="0D9488"/>
              <w:left w:val="single" w:sz="12" w:space="0" w:color="0D9488"/>
              <w:bottom w:val="single" w:sz="1" w:space="0" w:color="0D9488"/>
              <w:right w:val="single" w:sz="1" w:space="0" w:color="0D9488"/>
            </w:tcBorders>
            <w:shd w:val="clear" w:color="auto" w:fill="CCFBF1"/>
            <w:tcMar>
              <w:top w:w="120" w:type="dxa"/>
              <w:left w:w="200" w:type="dxa"/>
              <w:bottom w:w="120" w:type="dxa"/>
              <w:right w:w="200" w:type="dxa"/>
            </w:tcMar>
          </w:tcPr>
          <w:p w14:paraId="5ED2A4D8" w14:textId="064BE917" w:rsidR="00BE0494" w:rsidRDefault="00000000">
            <w:pPr>
              <w:spacing w:after="80"/>
            </w:pPr>
            <w:r>
              <w:rPr>
                <w:b/>
                <w:bCs/>
                <w:color w:val="0D9488"/>
              </w:rPr>
              <w:t xml:space="preserve">💡 Learning with </w:t>
            </w:r>
            <w:proofErr w:type="spellStart"/>
            <w:r w:rsidR="007649ED">
              <w:rPr>
                <w:b/>
                <w:bCs/>
                <w:color w:val="0D9488"/>
              </w:rPr>
              <w:t>TidalBeacon</w:t>
            </w:r>
            <w:proofErr w:type="spellEnd"/>
            <w:r w:rsidR="007649ED">
              <w:rPr>
                <w:b/>
                <w:bCs/>
                <w:color w:val="0D9488"/>
              </w:rPr>
              <w:t xml:space="preserve"> Overlay (</w:t>
            </w:r>
            <w:r>
              <w:rPr>
                <w:b/>
                <w:bCs/>
                <w:color w:val="0D9488"/>
              </w:rPr>
              <w:t>Top/Bottom</w:t>
            </w:r>
            <w:r w:rsidR="007649ED">
              <w:rPr>
                <w:b/>
                <w:bCs/>
                <w:color w:val="0D9488"/>
              </w:rPr>
              <w:t>)</w:t>
            </w:r>
          </w:p>
          <w:p w14:paraId="520AE8EE" w14:textId="0D7B003A" w:rsidR="00BE0494" w:rsidRDefault="00000000">
            <w:r>
              <w:rPr>
                <w:color w:val="1E293B"/>
                <w:sz w:val="20"/>
                <w:szCs w:val="20"/>
              </w:rPr>
              <w:t xml:space="preserve">For your first few weeks, enable "Show Top/Bottom Labels" and "Show Background Highlights" but leave the </w:t>
            </w:r>
            <w:r w:rsidR="00DA1EFA">
              <w:rPr>
                <w:color w:val="1E293B"/>
                <w:sz w:val="20"/>
                <w:szCs w:val="20"/>
              </w:rPr>
              <w:t>Trigger</w:t>
            </w:r>
            <w:r>
              <w:rPr>
                <w:color w:val="1E293B"/>
                <w:sz w:val="20"/>
                <w:szCs w:val="20"/>
              </w:rPr>
              <w:t xml:space="preserve"> Buy/Sell toggles OFF. Watch how often these extreme signals appear and how price behaves afterward. Only turn on the </w:t>
            </w:r>
            <w:r w:rsidR="00DA1EFA">
              <w:rPr>
                <w:color w:val="1E293B"/>
                <w:sz w:val="20"/>
                <w:szCs w:val="20"/>
              </w:rPr>
              <w:t>Trigger Buy/Sell</w:t>
            </w:r>
            <w:r>
              <w:rPr>
                <w:color w:val="1E293B"/>
                <w:sz w:val="20"/>
                <w:szCs w:val="20"/>
              </w:rPr>
              <w:t xml:space="preserve"> features once you trust the frequency and your account size can handle the larger position swings.</w:t>
            </w:r>
          </w:p>
        </w:tc>
      </w:tr>
    </w:tbl>
    <w:p w14:paraId="40284C23" w14:textId="77777777" w:rsidR="00BE0494" w:rsidRDefault="00000000">
      <w:r>
        <w:br w:type="page"/>
      </w:r>
    </w:p>
    <w:p w14:paraId="64FD9E99" w14:textId="342ABEC2" w:rsidR="00BE0494" w:rsidRDefault="00000000">
      <w:pPr>
        <w:pStyle w:val="Heading1"/>
      </w:pPr>
      <w:bookmarkStart w:id="23" w:name="_Toc235011043"/>
      <w:r>
        <w:lastRenderedPageBreak/>
        <w:t xml:space="preserve">8. </w:t>
      </w:r>
      <w:proofErr w:type="spellStart"/>
      <w:r>
        <w:t>Backtesting</w:t>
      </w:r>
      <w:proofErr w:type="spellEnd"/>
      <w:r>
        <w:t xml:space="preserve"> Controls &amp; Mobile </w:t>
      </w:r>
      <w:r w:rsidR="008977C4">
        <w:t xml:space="preserve">Portfolio </w:t>
      </w:r>
      <w:r>
        <w:t>Tracker</w:t>
      </w:r>
      <w:bookmarkEnd w:id="23"/>
    </w:p>
    <w:p w14:paraId="70BA4326" w14:textId="77777777" w:rsidR="00BE0494" w:rsidRDefault="00000000">
      <w:pPr>
        <w:pStyle w:val="Heading2"/>
      </w:pPr>
      <w:bookmarkStart w:id="24" w:name="_Toc235011044"/>
      <w:r>
        <w:t>Date Range Controls</w:t>
      </w:r>
      <w:bookmarkEnd w:id="24"/>
    </w:p>
    <w:p w14:paraId="4B968684" w14:textId="3E928C67" w:rsidR="00DA1EFA" w:rsidRDefault="00000000">
      <w:pPr>
        <w:spacing w:after="160"/>
      </w:pPr>
      <w:r>
        <w:t>The Start Year/Month/Day and End Year/Month/Day inputs let you define exactly which period the strategy is active</w:t>
      </w:r>
      <w:r w:rsidR="00DA1EFA">
        <w:t xml:space="preserve"> whether </w:t>
      </w:r>
      <w:proofErr w:type="spellStart"/>
      <w:r w:rsidR="00DA1EFA">
        <w:t>backtesting</w:t>
      </w:r>
      <w:proofErr w:type="spellEnd"/>
      <w:r w:rsidR="00DA1EFA">
        <w:t xml:space="preserve"> or actively trading</w:t>
      </w:r>
      <w:r>
        <w:t xml:space="preserve">. </w:t>
      </w:r>
      <w:r w:rsidR="00DA1EFA">
        <w:t>Once actively trading, set the start date to the current date and the end date to a date at least several years in the future to allow for buy and sell alerts to be generated and your portfolio to be tracked accurately.</w:t>
      </w:r>
    </w:p>
    <w:p w14:paraId="34AEF467" w14:textId="5854E308" w:rsidR="00BE0494" w:rsidRDefault="00DA1EFA">
      <w:pPr>
        <w:spacing w:after="160"/>
      </w:pPr>
      <w:r>
        <w:t xml:space="preserve">The following are tips essential for proper </w:t>
      </w:r>
      <w:proofErr w:type="spellStart"/>
      <w:r>
        <w:t>backtesting</w:t>
      </w:r>
      <w:proofErr w:type="spellEnd"/>
      <w:r>
        <w:t>:</w:t>
      </w:r>
    </w:p>
    <w:p w14:paraId="052C0639" w14:textId="77777777" w:rsidR="00E3406E" w:rsidRPr="00A72017" w:rsidRDefault="00E3406E" w:rsidP="00A72017">
      <w:pPr>
        <w:pStyle w:val="ListParagraph"/>
        <w:numPr>
          <w:ilvl w:val="0"/>
          <w:numId w:val="3"/>
        </w:numPr>
      </w:pPr>
      <w:r w:rsidRPr="00A72017">
        <w:rPr>
          <w:b/>
          <w:bCs/>
        </w:rPr>
        <w:t>Test with enough data and trades</w:t>
      </w:r>
      <w:r w:rsidRPr="00A72017">
        <w:t xml:space="preserve"> — Use long historical periods (ideally multiple years) that include bull, bear, and sideways regimes. Aim for hundreds of trades rather than a handful—small samples produce misleading results that don’t hold up live.</w:t>
      </w:r>
    </w:p>
    <w:p w14:paraId="6F4FAFCB" w14:textId="77777777" w:rsidR="00E3406E" w:rsidRPr="00A72017" w:rsidRDefault="00E3406E" w:rsidP="00A72017">
      <w:pPr>
        <w:pStyle w:val="ListParagraph"/>
        <w:numPr>
          <w:ilvl w:val="0"/>
          <w:numId w:val="3"/>
        </w:numPr>
      </w:pPr>
      <w:r w:rsidRPr="00A72017">
        <w:rPr>
          <w:b/>
          <w:bCs/>
        </w:rPr>
        <w:t>Validate with out-of-sample testing</w:t>
      </w:r>
      <w:r w:rsidRPr="00A72017">
        <w:t xml:space="preserve"> — Optimize parameters on one period (in-sample), then test on later unseen data (out-of-sample). This helps detect overfitting. Walk-forward testing is even better for robustness.</w:t>
      </w:r>
    </w:p>
    <w:p w14:paraId="42531CDB" w14:textId="3A6928D1" w:rsidR="00BE0494" w:rsidRDefault="00000000" w:rsidP="00E3406E">
      <w:pPr>
        <w:pStyle w:val="Heading2"/>
      </w:pPr>
      <w:bookmarkStart w:id="25" w:name="_Toc235011045"/>
      <w:r>
        <w:t>Mobile Portfolio Tracker</w:t>
      </w:r>
      <w:bookmarkEnd w:id="25"/>
    </w:p>
    <w:p w14:paraId="0986E497" w14:textId="78D9B4DB" w:rsidR="00BE0494" w:rsidRDefault="00000000">
      <w:pPr>
        <w:spacing w:after="160"/>
      </w:pPr>
      <w:r>
        <w:t>When enabled (</w:t>
      </w:r>
      <w:r w:rsidR="00DA1EFA">
        <w:t>D</w:t>
      </w:r>
      <w:r>
        <w:t xml:space="preserve">efault), a compact table appears in the top-right corner of the chart showing Current Shares, Current Cash, and </w:t>
      </w:r>
      <w:proofErr w:type="spellStart"/>
      <w:r>
        <w:t>TidalCore</w:t>
      </w:r>
      <w:proofErr w:type="spellEnd"/>
      <w:r>
        <w:t xml:space="preserve"> Strategy ROI %. This is invaluable when viewing charts on the </w:t>
      </w:r>
      <w:proofErr w:type="spellStart"/>
      <w:r>
        <w:t>TradingView</w:t>
      </w:r>
      <w:proofErr w:type="spellEnd"/>
      <w:r>
        <w:t xml:space="preserve"> mobile app, where the full Data Window is harder to access. The tracker updates in real time as the </w:t>
      </w:r>
      <w:proofErr w:type="spellStart"/>
      <w:r>
        <w:t>backtest</w:t>
      </w:r>
      <w:proofErr w:type="spellEnd"/>
      <w:r>
        <w:t xml:space="preserve"> progresses.</w:t>
      </w:r>
    </w:p>
    <w:p w14:paraId="16FC1EF8" w14:textId="77777777" w:rsidR="00BE0494" w:rsidRDefault="00000000">
      <w:r>
        <w:br w:type="page"/>
      </w:r>
    </w:p>
    <w:p w14:paraId="613CC6B7" w14:textId="77777777" w:rsidR="00BE0494" w:rsidRDefault="00000000">
      <w:pPr>
        <w:pStyle w:val="Heading1"/>
      </w:pPr>
      <w:bookmarkStart w:id="26" w:name="_Toc235011046"/>
      <w:r>
        <w:lastRenderedPageBreak/>
        <w:t xml:space="preserve">9. How </w:t>
      </w:r>
      <w:proofErr w:type="spellStart"/>
      <w:r>
        <w:t>TidalCore</w:t>
      </w:r>
      <w:proofErr w:type="spellEnd"/>
      <w:r>
        <w:t xml:space="preserve"> Executes Trades — The Full Flow</w:t>
      </w:r>
      <w:bookmarkEnd w:id="26"/>
    </w:p>
    <w:p w14:paraId="73A04447" w14:textId="3C55D976" w:rsidR="00BE0494" w:rsidRDefault="00000000">
      <w:pPr>
        <w:spacing w:after="160"/>
      </w:pPr>
      <w:r>
        <w:t xml:space="preserve">Here is the simplified decision flow the </w:t>
      </w:r>
      <w:proofErr w:type="spellStart"/>
      <w:r w:rsidR="001B2520">
        <w:t>TidalCore</w:t>
      </w:r>
      <w:proofErr w:type="spellEnd"/>
      <w:r w:rsidR="001B2520">
        <w:t xml:space="preserve"> </w:t>
      </w:r>
      <w:r>
        <w:t>strategy follows on every bar (when in date range):</w:t>
      </w:r>
    </w:p>
    <w:p w14:paraId="666843EA" w14:textId="77777777" w:rsidR="00BE0494" w:rsidRDefault="00000000" w:rsidP="0067267B">
      <w:pPr>
        <w:pStyle w:val="ListParagraph"/>
        <w:numPr>
          <w:ilvl w:val="0"/>
          <w:numId w:val="5"/>
        </w:numPr>
      </w:pPr>
      <w:r>
        <w:rPr>
          <w:b/>
          <w:bCs/>
        </w:rPr>
        <w:t>Calculate Market Wave ribbon</w:t>
      </w:r>
      <w:r>
        <w:t xml:space="preserve"> (basis, upper, lower) and current price relative to it.</w:t>
      </w:r>
    </w:p>
    <w:p w14:paraId="4902460B" w14:textId="552938C5" w:rsidR="00BE0494" w:rsidRDefault="00000000" w:rsidP="0067267B">
      <w:pPr>
        <w:pStyle w:val="ListParagraph"/>
        <w:numPr>
          <w:ilvl w:val="0"/>
          <w:numId w:val="5"/>
        </w:numPr>
      </w:pPr>
      <w:r>
        <w:rPr>
          <w:b/>
          <w:bCs/>
        </w:rPr>
        <w:t>Check all buy conditions</w:t>
      </w:r>
      <w:r>
        <w:t xml:space="preserve">: date OK, has cash, candle direction OK, price below buy level + restriction, RSI OK (if enabled), not in strong downtrend (if enabled), no conflicting Top/Bottom </w:t>
      </w:r>
      <w:r w:rsidR="001B2520">
        <w:t>trigger</w:t>
      </w:r>
      <w:r>
        <w:t xml:space="preserve"> logic.</w:t>
      </w:r>
    </w:p>
    <w:p w14:paraId="7745EC42" w14:textId="5838B7FA" w:rsidR="00BE0494" w:rsidRDefault="00000000" w:rsidP="0067267B">
      <w:pPr>
        <w:pStyle w:val="ListParagraph"/>
        <w:numPr>
          <w:ilvl w:val="0"/>
          <w:numId w:val="5"/>
        </w:numPr>
      </w:pPr>
      <w:r>
        <w:rPr>
          <w:b/>
          <w:bCs/>
        </w:rPr>
        <w:t>If buy passes</w:t>
      </w:r>
      <w:r>
        <w:t>: calculate position size (percentage or fixed), round to whole shares, simulate commission, update internal cash/shares/cost basis, place strategy</w:t>
      </w:r>
      <w:r w:rsidR="001B2520">
        <w:t xml:space="preserve"> </w:t>
      </w:r>
      <w:r>
        <w:t>entry order, draw BUY label, fire alert.</w:t>
      </w:r>
    </w:p>
    <w:p w14:paraId="50859F21" w14:textId="77777777" w:rsidR="00BE0494" w:rsidRDefault="00000000" w:rsidP="0067267B">
      <w:pPr>
        <w:pStyle w:val="ListParagraph"/>
        <w:numPr>
          <w:ilvl w:val="0"/>
          <w:numId w:val="5"/>
        </w:numPr>
      </w:pPr>
      <w:r>
        <w:rPr>
          <w:b/>
          <w:bCs/>
        </w:rPr>
        <w:t>Check Top/Bottom extreme signals</w:t>
      </w:r>
      <w:r>
        <w:t xml:space="preserve"> (separate path with its own filters).</w:t>
      </w:r>
    </w:p>
    <w:p w14:paraId="31369845" w14:textId="2FC2431E" w:rsidR="00BE0494" w:rsidRDefault="00000000" w:rsidP="0067267B">
      <w:pPr>
        <w:pStyle w:val="ListParagraph"/>
        <w:numPr>
          <w:ilvl w:val="0"/>
          <w:numId w:val="5"/>
        </w:numPr>
      </w:pPr>
      <w:r>
        <w:rPr>
          <w:b/>
          <w:bCs/>
        </w:rPr>
        <w:t xml:space="preserve">If </w:t>
      </w:r>
      <w:r w:rsidR="001B2520">
        <w:rPr>
          <w:b/>
          <w:bCs/>
        </w:rPr>
        <w:t>Trigger</w:t>
      </w:r>
      <w:r>
        <w:rPr>
          <w:b/>
          <w:bCs/>
        </w:rPr>
        <w:t xml:space="preserve"> Buy on BOTTOM enabled and BOTTOM fires</w:t>
      </w:r>
      <w:r>
        <w:t>: deploy chosen % of cash aggressively.</w:t>
      </w:r>
    </w:p>
    <w:p w14:paraId="167C5C65" w14:textId="77777777" w:rsidR="00BE0494" w:rsidRDefault="00000000" w:rsidP="0067267B">
      <w:pPr>
        <w:pStyle w:val="ListParagraph"/>
        <w:numPr>
          <w:ilvl w:val="0"/>
          <w:numId w:val="5"/>
        </w:numPr>
      </w:pPr>
      <w:r>
        <w:rPr>
          <w:b/>
          <w:bCs/>
        </w:rPr>
        <w:t>Check all sell conditions</w:t>
      </w:r>
      <w:r>
        <w:t xml:space="preserve"> (mirror of buy logic + sell restrictions).</w:t>
      </w:r>
    </w:p>
    <w:p w14:paraId="3BF1538D" w14:textId="3C488D8C" w:rsidR="00BE0494" w:rsidRDefault="00000000" w:rsidP="0067267B">
      <w:pPr>
        <w:pStyle w:val="ListParagraph"/>
        <w:numPr>
          <w:ilvl w:val="0"/>
          <w:numId w:val="5"/>
        </w:numPr>
      </w:pPr>
      <w:r>
        <w:rPr>
          <w:b/>
          <w:bCs/>
        </w:rPr>
        <w:t xml:space="preserve">If sell passes or </w:t>
      </w:r>
      <w:r w:rsidR="001B2520">
        <w:rPr>
          <w:b/>
          <w:bCs/>
        </w:rPr>
        <w:t>Trigger</w:t>
      </w:r>
      <w:r>
        <w:rPr>
          <w:b/>
          <w:bCs/>
        </w:rPr>
        <w:t xml:space="preserve"> Sell on TOP fires</w:t>
      </w:r>
      <w:r>
        <w:t>: calculate shares to sell, simulate commission, update P&amp;L tracking, place strategy</w:t>
      </w:r>
      <w:r w:rsidR="0067267B">
        <w:t xml:space="preserve">, </w:t>
      </w:r>
      <w:r>
        <w:t>close order, draw SELL label, fire alert.</w:t>
      </w:r>
    </w:p>
    <w:p w14:paraId="29003645" w14:textId="6C064B9A" w:rsidR="00BE0494" w:rsidRDefault="00000000" w:rsidP="0072744D">
      <w:pPr>
        <w:spacing w:before="160" w:after="160"/>
      </w:pPr>
      <w:r>
        <w:t xml:space="preserve">All </w:t>
      </w:r>
      <w:r w:rsidR="0072744D">
        <w:t>of these calculations occur</w:t>
      </w:r>
      <w:r>
        <w:t xml:space="preserve"> automatically. Your job as the trader is to choose good input settings for the asset and market environment, monitor the equity curve and trade list, and adjust when regimes change.</w:t>
      </w:r>
      <w:r>
        <w:br w:type="page"/>
      </w:r>
    </w:p>
    <w:p w14:paraId="082ECD7C" w14:textId="7544D260" w:rsidR="00BE0494" w:rsidRDefault="00000000">
      <w:pPr>
        <w:pStyle w:val="Heading1"/>
      </w:pPr>
      <w:bookmarkStart w:id="27" w:name="_Toc235011047"/>
      <w:r>
        <w:lastRenderedPageBreak/>
        <w:t>10. Best Practices &amp; Risk Management for Beginners</w:t>
      </w:r>
      <w:bookmarkEnd w:id="27"/>
    </w:p>
    <w:p w14:paraId="068DCE6A" w14:textId="77777777" w:rsidR="00BE0494" w:rsidRDefault="00000000">
      <w:pPr>
        <w:pStyle w:val="Heading2"/>
      </w:pPr>
      <w:bookmarkStart w:id="28" w:name="_Toc235011048"/>
      <w:r>
        <w:t>Recommended Starting Configuration</w:t>
      </w:r>
      <w:bookmarkEnd w:id="28"/>
    </w:p>
    <w:p w14:paraId="09346D1C" w14:textId="592BEEAE" w:rsidR="00BE0494" w:rsidRDefault="00000000">
      <w:pPr>
        <w:spacing w:after="120"/>
      </w:pPr>
      <w:r>
        <w:t xml:space="preserve">For your very first </w:t>
      </w:r>
      <w:proofErr w:type="spellStart"/>
      <w:r>
        <w:t>backtests</w:t>
      </w:r>
      <w:proofErr w:type="spellEnd"/>
      <w:r>
        <w:t xml:space="preserve"> on any new symbol, </w:t>
      </w:r>
      <w:r w:rsidR="001B2520">
        <w:t>here are some</w:t>
      </w:r>
      <w:r>
        <w:t xml:space="preserve"> conservative defaults: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3000"/>
        <w:gridCol w:w="2860"/>
      </w:tblGrid>
      <w:tr w:rsidR="00BE0494" w14:paraId="3C7F79F8" w14:textId="77777777" w:rsidTr="0072744D">
        <w:tc>
          <w:tcPr>
            <w:tcW w:w="3500" w:type="dxa"/>
            <w:shd w:val="clear" w:color="auto" w:fill="CCFBF1"/>
            <w:tcMar>
              <w:top w:w="60" w:type="dxa"/>
              <w:left w:w="100" w:type="dxa"/>
              <w:bottom w:w="60" w:type="dxa"/>
              <w:right w:w="100" w:type="dxa"/>
            </w:tcMar>
          </w:tcPr>
          <w:p w14:paraId="3B4A9248" w14:textId="77777777" w:rsidR="00BE0494" w:rsidRPr="0072744D" w:rsidRDefault="00000000">
            <w:pPr>
              <w:rPr>
                <w:b/>
                <w:bCs/>
                <w:sz w:val="20"/>
                <w:szCs w:val="20"/>
              </w:rPr>
            </w:pPr>
            <w:r>
              <w:rPr>
                <w:b/>
                <w:bCs/>
                <w:sz w:val="20"/>
                <w:szCs w:val="20"/>
              </w:rPr>
              <w:t>Setting</w:t>
            </w:r>
          </w:p>
        </w:tc>
        <w:tc>
          <w:tcPr>
            <w:tcW w:w="3000" w:type="dxa"/>
            <w:shd w:val="clear" w:color="auto" w:fill="CCFBF1"/>
            <w:tcMar>
              <w:top w:w="60" w:type="dxa"/>
              <w:left w:w="100" w:type="dxa"/>
              <w:bottom w:w="60" w:type="dxa"/>
              <w:right w:w="100" w:type="dxa"/>
            </w:tcMar>
          </w:tcPr>
          <w:p w14:paraId="36DA9618" w14:textId="77777777" w:rsidR="00BE0494" w:rsidRPr="0072744D" w:rsidRDefault="00000000">
            <w:pPr>
              <w:rPr>
                <w:b/>
                <w:bCs/>
                <w:sz w:val="20"/>
                <w:szCs w:val="20"/>
              </w:rPr>
            </w:pPr>
            <w:r>
              <w:rPr>
                <w:b/>
                <w:bCs/>
                <w:sz w:val="20"/>
                <w:szCs w:val="20"/>
              </w:rPr>
              <w:t>Recommended</w:t>
            </w:r>
          </w:p>
        </w:tc>
        <w:tc>
          <w:tcPr>
            <w:tcW w:w="2860" w:type="dxa"/>
            <w:shd w:val="clear" w:color="auto" w:fill="CCFBF1"/>
            <w:tcMar>
              <w:top w:w="60" w:type="dxa"/>
              <w:left w:w="100" w:type="dxa"/>
              <w:bottom w:w="60" w:type="dxa"/>
              <w:right w:w="100" w:type="dxa"/>
            </w:tcMar>
          </w:tcPr>
          <w:p w14:paraId="7ABCEA8F" w14:textId="77777777" w:rsidR="00BE0494" w:rsidRPr="0072744D" w:rsidRDefault="00000000">
            <w:pPr>
              <w:rPr>
                <w:b/>
                <w:bCs/>
                <w:sz w:val="20"/>
                <w:szCs w:val="20"/>
              </w:rPr>
            </w:pPr>
            <w:r>
              <w:rPr>
                <w:b/>
                <w:bCs/>
                <w:sz w:val="20"/>
                <w:szCs w:val="20"/>
              </w:rPr>
              <w:t>Why</w:t>
            </w:r>
          </w:p>
        </w:tc>
      </w:tr>
      <w:tr w:rsidR="00BE0494" w14:paraId="75C570BE" w14:textId="77777777" w:rsidTr="0072744D">
        <w:tc>
          <w:tcPr>
            <w:tcW w:w="3500" w:type="dxa"/>
            <w:tcMar>
              <w:top w:w="40" w:type="dxa"/>
              <w:left w:w="100" w:type="dxa"/>
              <w:bottom w:w="40" w:type="dxa"/>
              <w:right w:w="100" w:type="dxa"/>
            </w:tcMar>
          </w:tcPr>
          <w:p w14:paraId="0176E90D" w14:textId="77777777" w:rsidR="00BE0494" w:rsidRDefault="00000000">
            <w:r>
              <w:rPr>
                <w:sz w:val="18"/>
                <w:szCs w:val="18"/>
              </w:rPr>
              <w:t>Entry / Exit %</w:t>
            </w:r>
          </w:p>
        </w:tc>
        <w:tc>
          <w:tcPr>
            <w:tcW w:w="3000" w:type="dxa"/>
            <w:tcMar>
              <w:top w:w="40" w:type="dxa"/>
              <w:left w:w="100" w:type="dxa"/>
              <w:bottom w:w="40" w:type="dxa"/>
              <w:right w:w="100" w:type="dxa"/>
            </w:tcMar>
          </w:tcPr>
          <w:p w14:paraId="49D755EA" w14:textId="38E73A36" w:rsidR="00BE0494" w:rsidRDefault="00000000">
            <w:r>
              <w:rPr>
                <w:sz w:val="18"/>
                <w:szCs w:val="18"/>
              </w:rPr>
              <w:t xml:space="preserve">3% </w:t>
            </w:r>
            <w:r w:rsidR="0072744D">
              <w:rPr>
                <w:sz w:val="18"/>
                <w:szCs w:val="18"/>
              </w:rPr>
              <w:t>-</w:t>
            </w:r>
            <w:r>
              <w:rPr>
                <w:sz w:val="18"/>
                <w:szCs w:val="18"/>
              </w:rPr>
              <w:t xml:space="preserve"> 5%</w:t>
            </w:r>
          </w:p>
        </w:tc>
        <w:tc>
          <w:tcPr>
            <w:tcW w:w="2860" w:type="dxa"/>
            <w:tcMar>
              <w:top w:w="40" w:type="dxa"/>
              <w:left w:w="100" w:type="dxa"/>
              <w:bottom w:w="40" w:type="dxa"/>
              <w:right w:w="100" w:type="dxa"/>
            </w:tcMar>
          </w:tcPr>
          <w:p w14:paraId="6507C2B4" w14:textId="77777777" w:rsidR="00BE0494" w:rsidRDefault="00000000">
            <w:r>
              <w:rPr>
                <w:sz w:val="18"/>
                <w:szCs w:val="18"/>
              </w:rPr>
              <w:t>Lower risk per trade</w:t>
            </w:r>
          </w:p>
        </w:tc>
      </w:tr>
      <w:tr w:rsidR="00BE0494" w14:paraId="3B29DDEC" w14:textId="77777777" w:rsidTr="0072744D">
        <w:tc>
          <w:tcPr>
            <w:tcW w:w="3500" w:type="dxa"/>
            <w:tcMar>
              <w:top w:w="40" w:type="dxa"/>
              <w:left w:w="100" w:type="dxa"/>
              <w:bottom w:w="40" w:type="dxa"/>
              <w:right w:w="100" w:type="dxa"/>
            </w:tcMar>
          </w:tcPr>
          <w:p w14:paraId="328324CE" w14:textId="77777777" w:rsidR="00BE0494" w:rsidRDefault="00000000">
            <w:r>
              <w:rPr>
                <w:sz w:val="18"/>
                <w:szCs w:val="18"/>
              </w:rPr>
              <w:t>Buy / Sell Buffers</w:t>
            </w:r>
          </w:p>
        </w:tc>
        <w:tc>
          <w:tcPr>
            <w:tcW w:w="3000" w:type="dxa"/>
            <w:tcMar>
              <w:top w:w="40" w:type="dxa"/>
              <w:left w:w="100" w:type="dxa"/>
              <w:bottom w:w="40" w:type="dxa"/>
              <w:right w:w="100" w:type="dxa"/>
            </w:tcMar>
          </w:tcPr>
          <w:p w14:paraId="6C27CF5F" w14:textId="05149CC0" w:rsidR="00BE0494" w:rsidRDefault="00000000">
            <w:r>
              <w:rPr>
                <w:sz w:val="18"/>
                <w:szCs w:val="18"/>
              </w:rPr>
              <w:t xml:space="preserve">2.0% </w:t>
            </w:r>
            <w:r w:rsidR="0072744D">
              <w:rPr>
                <w:sz w:val="18"/>
                <w:szCs w:val="18"/>
              </w:rPr>
              <w:t>-</w:t>
            </w:r>
            <w:r>
              <w:rPr>
                <w:sz w:val="18"/>
                <w:szCs w:val="18"/>
              </w:rPr>
              <w:t xml:space="preserve"> 3.0%</w:t>
            </w:r>
          </w:p>
        </w:tc>
        <w:tc>
          <w:tcPr>
            <w:tcW w:w="2860" w:type="dxa"/>
            <w:tcMar>
              <w:top w:w="40" w:type="dxa"/>
              <w:left w:w="100" w:type="dxa"/>
              <w:bottom w:w="40" w:type="dxa"/>
              <w:right w:w="100" w:type="dxa"/>
            </w:tcMar>
          </w:tcPr>
          <w:p w14:paraId="4E4B55DD" w14:textId="77777777" w:rsidR="00BE0494" w:rsidRDefault="00000000">
            <w:r>
              <w:rPr>
                <w:sz w:val="18"/>
                <w:szCs w:val="18"/>
              </w:rPr>
              <w:t>Deeper confirmation</w:t>
            </w:r>
          </w:p>
        </w:tc>
      </w:tr>
      <w:tr w:rsidR="00BE0494" w14:paraId="20104971" w14:textId="77777777" w:rsidTr="0072744D">
        <w:tc>
          <w:tcPr>
            <w:tcW w:w="3500" w:type="dxa"/>
            <w:tcMar>
              <w:top w:w="40" w:type="dxa"/>
              <w:left w:w="100" w:type="dxa"/>
              <w:bottom w:w="40" w:type="dxa"/>
              <w:right w:w="100" w:type="dxa"/>
            </w:tcMar>
          </w:tcPr>
          <w:p w14:paraId="50336A05" w14:textId="77777777" w:rsidR="00BE0494" w:rsidRDefault="00000000">
            <w:r>
              <w:rPr>
                <w:sz w:val="18"/>
                <w:szCs w:val="18"/>
              </w:rPr>
              <w:t>RSI &amp; ADX Filters</w:t>
            </w:r>
          </w:p>
        </w:tc>
        <w:tc>
          <w:tcPr>
            <w:tcW w:w="3000" w:type="dxa"/>
            <w:tcMar>
              <w:top w:w="40" w:type="dxa"/>
              <w:left w:w="100" w:type="dxa"/>
              <w:bottom w:w="40" w:type="dxa"/>
              <w:right w:w="100" w:type="dxa"/>
            </w:tcMar>
          </w:tcPr>
          <w:p w14:paraId="5F772000" w14:textId="77777777" w:rsidR="00BE0494" w:rsidRDefault="00000000">
            <w:r>
              <w:rPr>
                <w:sz w:val="18"/>
                <w:szCs w:val="18"/>
              </w:rPr>
              <w:t>Enabled</w:t>
            </w:r>
          </w:p>
        </w:tc>
        <w:tc>
          <w:tcPr>
            <w:tcW w:w="2860" w:type="dxa"/>
            <w:tcMar>
              <w:top w:w="40" w:type="dxa"/>
              <w:left w:w="100" w:type="dxa"/>
              <w:bottom w:w="40" w:type="dxa"/>
              <w:right w:w="100" w:type="dxa"/>
            </w:tcMar>
          </w:tcPr>
          <w:p w14:paraId="78138633" w14:textId="77777777" w:rsidR="00BE0494" w:rsidRDefault="00000000">
            <w:r>
              <w:rPr>
                <w:sz w:val="18"/>
                <w:szCs w:val="18"/>
              </w:rPr>
              <w:t>Avoid strong trends</w:t>
            </w:r>
          </w:p>
        </w:tc>
      </w:tr>
      <w:tr w:rsidR="00BE0494" w14:paraId="693514D0" w14:textId="77777777" w:rsidTr="0072744D">
        <w:tc>
          <w:tcPr>
            <w:tcW w:w="3500" w:type="dxa"/>
            <w:tcMar>
              <w:top w:w="40" w:type="dxa"/>
              <w:left w:w="100" w:type="dxa"/>
              <w:bottom w:w="40" w:type="dxa"/>
              <w:right w:w="100" w:type="dxa"/>
            </w:tcMar>
          </w:tcPr>
          <w:p w14:paraId="2BDE31B8" w14:textId="77777777" w:rsidR="00BE0494" w:rsidRDefault="00000000">
            <w:r>
              <w:rPr>
                <w:sz w:val="18"/>
                <w:szCs w:val="18"/>
              </w:rPr>
              <w:t>Scope</w:t>
            </w:r>
          </w:p>
        </w:tc>
        <w:tc>
          <w:tcPr>
            <w:tcW w:w="3000" w:type="dxa"/>
            <w:tcMar>
              <w:top w:w="40" w:type="dxa"/>
              <w:left w:w="100" w:type="dxa"/>
              <w:bottom w:w="40" w:type="dxa"/>
              <w:right w:w="100" w:type="dxa"/>
            </w:tcMar>
          </w:tcPr>
          <w:p w14:paraId="06262621" w14:textId="332FB299" w:rsidR="00BE0494" w:rsidRDefault="00000000">
            <w:r>
              <w:rPr>
                <w:sz w:val="18"/>
                <w:szCs w:val="18"/>
              </w:rPr>
              <w:t xml:space="preserve">5.0 </w:t>
            </w:r>
            <w:r w:rsidR="0072744D">
              <w:rPr>
                <w:sz w:val="18"/>
                <w:szCs w:val="18"/>
              </w:rPr>
              <w:t>-</w:t>
            </w:r>
            <w:r>
              <w:rPr>
                <w:sz w:val="18"/>
                <w:szCs w:val="18"/>
              </w:rPr>
              <w:t xml:space="preserve"> 5.5</w:t>
            </w:r>
          </w:p>
        </w:tc>
        <w:tc>
          <w:tcPr>
            <w:tcW w:w="2860" w:type="dxa"/>
            <w:tcMar>
              <w:top w:w="40" w:type="dxa"/>
              <w:left w:w="100" w:type="dxa"/>
              <w:bottom w:w="40" w:type="dxa"/>
              <w:right w:w="100" w:type="dxa"/>
            </w:tcMar>
          </w:tcPr>
          <w:p w14:paraId="00918201" w14:textId="77777777" w:rsidR="00BE0494" w:rsidRDefault="00000000">
            <w:r>
              <w:rPr>
                <w:sz w:val="18"/>
                <w:szCs w:val="18"/>
              </w:rPr>
              <w:t>Balanced signals</w:t>
            </w:r>
          </w:p>
        </w:tc>
      </w:tr>
      <w:tr w:rsidR="00BE0494" w14:paraId="2C453B4C" w14:textId="77777777" w:rsidTr="0072744D">
        <w:tc>
          <w:tcPr>
            <w:tcW w:w="3500" w:type="dxa"/>
            <w:tcMar>
              <w:top w:w="40" w:type="dxa"/>
              <w:left w:w="100" w:type="dxa"/>
              <w:bottom w:w="40" w:type="dxa"/>
              <w:right w:w="100" w:type="dxa"/>
            </w:tcMar>
          </w:tcPr>
          <w:p w14:paraId="346C4F19" w14:textId="708C3B52" w:rsidR="00BE0494" w:rsidRDefault="0072744D">
            <w:r>
              <w:rPr>
                <w:sz w:val="18"/>
                <w:szCs w:val="18"/>
              </w:rPr>
              <w:t>Trigger Top/Bottom Sells/Buys</w:t>
            </w:r>
          </w:p>
        </w:tc>
        <w:tc>
          <w:tcPr>
            <w:tcW w:w="3000" w:type="dxa"/>
            <w:tcMar>
              <w:top w:w="40" w:type="dxa"/>
              <w:left w:w="100" w:type="dxa"/>
              <w:bottom w:w="40" w:type="dxa"/>
              <w:right w:w="100" w:type="dxa"/>
            </w:tcMar>
          </w:tcPr>
          <w:p w14:paraId="3A2347BA" w14:textId="77777777" w:rsidR="00BE0494" w:rsidRDefault="00000000">
            <w:r>
              <w:rPr>
                <w:sz w:val="18"/>
                <w:szCs w:val="18"/>
              </w:rPr>
              <w:t>OFF initially</w:t>
            </w:r>
          </w:p>
        </w:tc>
        <w:tc>
          <w:tcPr>
            <w:tcW w:w="2860" w:type="dxa"/>
            <w:tcMar>
              <w:top w:w="40" w:type="dxa"/>
              <w:left w:w="100" w:type="dxa"/>
              <w:bottom w:w="40" w:type="dxa"/>
              <w:right w:w="100" w:type="dxa"/>
            </w:tcMar>
          </w:tcPr>
          <w:p w14:paraId="768375A5" w14:textId="77777777" w:rsidR="00BE0494" w:rsidRDefault="00000000">
            <w:r>
              <w:rPr>
                <w:sz w:val="18"/>
                <w:szCs w:val="18"/>
              </w:rPr>
              <w:t>Learn first</w:t>
            </w:r>
          </w:p>
        </w:tc>
      </w:tr>
    </w:tbl>
    <w:p w14:paraId="77008BED" w14:textId="3037BB22" w:rsidR="00BE0494" w:rsidRDefault="00000000">
      <w:pPr>
        <w:spacing w:before="200" w:after="160"/>
      </w:pPr>
      <w:r>
        <w:rPr>
          <w:b/>
          <w:bCs/>
        </w:rPr>
        <w:t>Paper Trade First</w:t>
      </w:r>
      <w:r>
        <w:t xml:space="preserve"> — Before risking real money, run the strategy in </w:t>
      </w:r>
      <w:proofErr w:type="spellStart"/>
      <w:r>
        <w:t>TradingView's</w:t>
      </w:r>
      <w:proofErr w:type="spellEnd"/>
      <w:r>
        <w:t xml:space="preserve"> replay mode or forward-test on a paper trading account for at least 1</w:t>
      </w:r>
      <w:r w:rsidR="0072744D">
        <w:t>-</w:t>
      </w:r>
      <w:r>
        <w:t xml:space="preserve">2 months of live market action. Watch how </w:t>
      </w:r>
      <w:r w:rsidR="001B2520">
        <w:t>your configured strategy</w:t>
      </w:r>
      <w:r>
        <w:t xml:space="preserve"> behaves during earnings, news events, and regime shifts.</w:t>
      </w:r>
    </w:p>
    <w:p w14:paraId="6B050193" w14:textId="1B98DD0D" w:rsidR="00BE0494" w:rsidRDefault="00000000">
      <w:pPr>
        <w:spacing w:after="160"/>
      </w:pPr>
      <w:r>
        <w:rPr>
          <w:b/>
          <w:bCs/>
        </w:rPr>
        <w:t>Diversify Across Assets</w:t>
      </w:r>
      <w:r>
        <w:t xml:space="preserve"> — Do not run </w:t>
      </w:r>
      <w:proofErr w:type="spellStart"/>
      <w:r>
        <w:t>TidalCore</w:t>
      </w:r>
      <w:proofErr w:type="spellEnd"/>
      <w:r>
        <w:t xml:space="preserve"> on a single stock with 100% of your capital. Run </w:t>
      </w:r>
      <w:r w:rsidR="001B2520">
        <w:t>4</w:t>
      </w:r>
      <w:r w:rsidR="0072744D">
        <w:t>-</w:t>
      </w:r>
      <w:r w:rsidR="001B2520">
        <w:t>6 strategies on uncorrelated or loosely correlated stocks or assets</w:t>
      </w:r>
      <w:r>
        <w:t xml:space="preserve"> so that when one is in a strong trend (and the strategy is mostly sitting out), others may be oscillating and generating good mean-reversion trades.</w:t>
      </w:r>
    </w:p>
    <w:p w14:paraId="3A1A559F" w14:textId="32D1B527" w:rsidR="00BE0494" w:rsidRDefault="00000000">
      <w:pPr>
        <w:spacing w:after="160"/>
      </w:pPr>
      <w:r>
        <w:rPr>
          <w:b/>
          <w:bCs/>
        </w:rPr>
        <w:t>Review the Data Window Metrics</w:t>
      </w:r>
      <w:r>
        <w:t xml:space="preserve"> — After every </w:t>
      </w:r>
      <w:proofErr w:type="spellStart"/>
      <w:r>
        <w:t>backtest</w:t>
      </w:r>
      <w:proofErr w:type="spellEnd"/>
      <w:r>
        <w:t xml:space="preserve">, look at Strategy ROI vs Buy &amp; Hold ROI and vs Do Nothing ROI. Also examine Total P&amp;L breakdown (realized vs unrealized) and trade volume. </w:t>
      </w:r>
      <w:r w:rsidR="00AF054F">
        <w:t xml:space="preserve">The goal should be to outperform Buy &amp; Hold as often as possible across multiple timeframes. </w:t>
      </w:r>
      <w:r>
        <w:t>If the strategy significantly underperforms Buy &amp; Hold in strong bull markets,</w:t>
      </w:r>
      <w:r w:rsidR="00AF054F">
        <w:t xml:space="preserve"> try enabling Use RSI Filter and Prevent Buy/Sell in Strong Downtrends/Uptrends filters</w:t>
      </w:r>
      <w:r>
        <w:t>.</w:t>
      </w:r>
    </w:p>
    <w:p w14:paraId="60791F4F" w14:textId="18B7404B" w:rsidR="00BE0494" w:rsidRDefault="00000000" w:rsidP="0072744D">
      <w:pPr>
        <w:spacing w:after="160"/>
      </w:pPr>
      <w:r>
        <w:rPr>
          <w:b/>
          <w:bCs/>
        </w:rPr>
        <w:t>Re-</w:t>
      </w:r>
      <w:r w:rsidR="001B2520">
        <w:rPr>
          <w:b/>
          <w:bCs/>
        </w:rPr>
        <w:t>O</w:t>
      </w:r>
      <w:r>
        <w:rPr>
          <w:b/>
          <w:bCs/>
        </w:rPr>
        <w:t>ptimize Periodically</w:t>
      </w:r>
      <w:r>
        <w:t xml:space="preserve"> — Markets change. A Scope value that worked beautifully in 2023 may need adjustment in 2026. Re-run optimization or manual sensitivity tests every 6</w:t>
      </w:r>
      <w:r w:rsidR="0072744D">
        <w:t>-</w:t>
      </w:r>
      <w:r>
        <w:t>12 months or after major volatility regime changes.</w:t>
      </w:r>
      <w:r>
        <w:br w:type="page"/>
      </w:r>
    </w:p>
    <w:p w14:paraId="42B1E1A3" w14:textId="77777777" w:rsidR="003E5B7C" w:rsidRDefault="003E5B7C">
      <w:pPr>
        <w:pStyle w:val="Heading1"/>
      </w:pPr>
    </w:p>
    <w:p w14:paraId="6322D31D" w14:textId="7304B2F8" w:rsidR="003E5B7C" w:rsidRDefault="003E5B7C">
      <w:pPr>
        <w:pStyle w:val="Heading1"/>
      </w:pPr>
      <w:bookmarkStart w:id="29" w:name="_Toc235011049"/>
      <w:r>
        <w:t xml:space="preserve">11. Setting Up Alerts in </w:t>
      </w:r>
      <w:proofErr w:type="spellStart"/>
      <w:r>
        <w:t>TradingView</w:t>
      </w:r>
      <w:bookmarkEnd w:id="29"/>
      <w:proofErr w:type="spellEnd"/>
      <w:r>
        <w:t xml:space="preserve"> </w:t>
      </w:r>
    </w:p>
    <w:p w14:paraId="7DF40803" w14:textId="77777777" w:rsidR="003E5B7C" w:rsidRDefault="003E5B7C" w:rsidP="003E5B7C">
      <w:proofErr w:type="spellStart"/>
      <w:r w:rsidRPr="003E5B7C">
        <w:t>TidalCore</w:t>
      </w:r>
      <w:proofErr w:type="spellEnd"/>
      <w:r w:rsidRPr="003E5B7C">
        <w:t xml:space="preserve"> fires six distinct types of alerts:</w:t>
      </w:r>
    </w:p>
    <w:p w14:paraId="242AB443" w14:textId="77777777" w:rsidR="006E7AB7" w:rsidRPr="003E5B7C" w:rsidRDefault="006E7AB7" w:rsidP="003E5B7C"/>
    <w:tbl>
      <w:tblPr>
        <w:tblW w:w="9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95"/>
        <w:gridCol w:w="3194"/>
        <w:gridCol w:w="3354"/>
      </w:tblGrid>
      <w:tr w:rsidR="003E5B7C" w:rsidRPr="003E5B7C" w14:paraId="459B7750" w14:textId="77777777" w:rsidTr="0090254C">
        <w:trPr>
          <w:trHeight w:val="386"/>
        </w:trPr>
        <w:tc>
          <w:tcPr>
            <w:tcW w:w="2795" w:type="dxa"/>
            <w:shd w:val="clear" w:color="auto" w:fill="CCFBF1"/>
            <w:vAlign w:val="center"/>
          </w:tcPr>
          <w:p w14:paraId="15E463E9" w14:textId="77777777" w:rsidR="003E5B7C" w:rsidRPr="003E5B7C" w:rsidRDefault="003E5B7C" w:rsidP="0090254C">
            <w:pPr>
              <w:jc w:val="center"/>
              <w:rPr>
                <w:b/>
                <w:bCs/>
                <w:sz w:val="20"/>
                <w:szCs w:val="20"/>
              </w:rPr>
            </w:pPr>
            <w:r w:rsidRPr="003E5B7C">
              <w:rPr>
                <w:b/>
                <w:bCs/>
                <w:sz w:val="20"/>
                <w:szCs w:val="20"/>
              </w:rPr>
              <w:t>Alert Type</w:t>
            </w:r>
          </w:p>
        </w:tc>
        <w:tc>
          <w:tcPr>
            <w:tcW w:w="3194" w:type="dxa"/>
            <w:shd w:val="clear" w:color="auto" w:fill="CCFBF1"/>
            <w:vAlign w:val="center"/>
          </w:tcPr>
          <w:p w14:paraId="75D9AF31" w14:textId="77777777" w:rsidR="003E5B7C" w:rsidRPr="003E5B7C" w:rsidRDefault="003E5B7C" w:rsidP="0090254C">
            <w:pPr>
              <w:jc w:val="center"/>
              <w:rPr>
                <w:b/>
                <w:bCs/>
                <w:sz w:val="20"/>
                <w:szCs w:val="20"/>
              </w:rPr>
            </w:pPr>
            <w:r w:rsidRPr="003E5B7C">
              <w:rPr>
                <w:b/>
                <w:bCs/>
                <w:sz w:val="20"/>
                <w:szCs w:val="20"/>
              </w:rPr>
              <w:t>Message Starts With</w:t>
            </w:r>
          </w:p>
        </w:tc>
        <w:tc>
          <w:tcPr>
            <w:tcW w:w="3354" w:type="dxa"/>
            <w:shd w:val="clear" w:color="auto" w:fill="CCFBF1"/>
            <w:vAlign w:val="center"/>
          </w:tcPr>
          <w:p w14:paraId="3B22EAEE" w14:textId="77777777" w:rsidR="003E5B7C" w:rsidRPr="003E5B7C" w:rsidRDefault="003E5B7C" w:rsidP="0090254C">
            <w:pPr>
              <w:jc w:val="center"/>
              <w:rPr>
                <w:b/>
                <w:bCs/>
                <w:sz w:val="20"/>
                <w:szCs w:val="20"/>
              </w:rPr>
            </w:pPr>
            <w:r w:rsidRPr="003E5B7C">
              <w:rPr>
                <w:b/>
                <w:bCs/>
                <w:sz w:val="20"/>
                <w:szCs w:val="20"/>
              </w:rPr>
              <w:t>When It Fires</w:t>
            </w:r>
          </w:p>
        </w:tc>
      </w:tr>
      <w:tr w:rsidR="003E5B7C" w:rsidRPr="003E5B7C" w14:paraId="01D08CA3" w14:textId="77777777" w:rsidTr="001A034F">
        <w:trPr>
          <w:trHeight w:val="246"/>
        </w:trPr>
        <w:tc>
          <w:tcPr>
            <w:tcW w:w="2795" w:type="dxa"/>
          </w:tcPr>
          <w:p w14:paraId="783D2382" w14:textId="77777777" w:rsidR="003E5B7C" w:rsidRPr="001A034F" w:rsidRDefault="003E5B7C" w:rsidP="003E5B7C">
            <w:pPr>
              <w:rPr>
                <w:sz w:val="18"/>
                <w:szCs w:val="18"/>
              </w:rPr>
            </w:pPr>
            <w:r w:rsidRPr="001A034F">
              <w:rPr>
                <w:sz w:val="18"/>
                <w:szCs w:val="18"/>
              </w:rPr>
              <w:t>Bottoms (visual)</w:t>
            </w:r>
          </w:p>
        </w:tc>
        <w:tc>
          <w:tcPr>
            <w:tcW w:w="3194" w:type="dxa"/>
          </w:tcPr>
          <w:p w14:paraId="5C881E32" w14:textId="77777777" w:rsidR="003E5B7C" w:rsidRPr="001A034F" w:rsidRDefault="003E5B7C" w:rsidP="003E5B7C">
            <w:pPr>
              <w:rPr>
                <w:sz w:val="18"/>
                <w:szCs w:val="18"/>
              </w:rPr>
            </w:pPr>
            <w:r w:rsidRPr="001A034F">
              <w:rPr>
                <w:sz w:val="18"/>
                <w:szCs w:val="18"/>
              </w:rPr>
              <w:t>"The Bottom is in! From the depths…"</w:t>
            </w:r>
          </w:p>
        </w:tc>
        <w:tc>
          <w:tcPr>
            <w:tcW w:w="3354" w:type="dxa"/>
          </w:tcPr>
          <w:p w14:paraId="6CFB5AA0" w14:textId="77C8C1BF" w:rsidR="003E5B7C" w:rsidRPr="001A034F" w:rsidRDefault="003E5B7C" w:rsidP="003E5B7C">
            <w:pPr>
              <w:rPr>
                <w:sz w:val="18"/>
                <w:szCs w:val="18"/>
              </w:rPr>
            </w:pPr>
            <w:r w:rsidRPr="001A034F">
              <w:rPr>
                <w:sz w:val="18"/>
                <w:szCs w:val="18"/>
              </w:rPr>
              <w:t>Visual Bottom condition (no trade)</w:t>
            </w:r>
          </w:p>
        </w:tc>
      </w:tr>
      <w:tr w:rsidR="003E5B7C" w:rsidRPr="003E5B7C" w14:paraId="3535667D" w14:textId="77777777" w:rsidTr="001A034F">
        <w:trPr>
          <w:trHeight w:val="265"/>
        </w:trPr>
        <w:tc>
          <w:tcPr>
            <w:tcW w:w="2795" w:type="dxa"/>
          </w:tcPr>
          <w:p w14:paraId="38AFFAE5" w14:textId="77777777" w:rsidR="003E5B7C" w:rsidRPr="001A034F" w:rsidRDefault="003E5B7C" w:rsidP="003E5B7C">
            <w:pPr>
              <w:rPr>
                <w:sz w:val="18"/>
                <w:szCs w:val="18"/>
              </w:rPr>
            </w:pPr>
            <w:r w:rsidRPr="001A034F">
              <w:rPr>
                <w:sz w:val="18"/>
                <w:szCs w:val="18"/>
              </w:rPr>
              <w:t>Tops (visual)</w:t>
            </w:r>
          </w:p>
        </w:tc>
        <w:tc>
          <w:tcPr>
            <w:tcW w:w="3194" w:type="dxa"/>
          </w:tcPr>
          <w:p w14:paraId="5238E714" w14:textId="77777777" w:rsidR="003E5B7C" w:rsidRPr="001A034F" w:rsidRDefault="003E5B7C" w:rsidP="003E5B7C">
            <w:pPr>
              <w:rPr>
                <w:sz w:val="18"/>
                <w:szCs w:val="18"/>
              </w:rPr>
            </w:pPr>
            <w:r w:rsidRPr="001A034F">
              <w:rPr>
                <w:sz w:val="18"/>
                <w:szCs w:val="18"/>
              </w:rPr>
              <w:t>"The Top is in! You’ve conquered…"</w:t>
            </w:r>
          </w:p>
        </w:tc>
        <w:tc>
          <w:tcPr>
            <w:tcW w:w="3354" w:type="dxa"/>
          </w:tcPr>
          <w:p w14:paraId="6C05CA79" w14:textId="29044260" w:rsidR="003E5B7C" w:rsidRPr="001A034F" w:rsidRDefault="003E5B7C" w:rsidP="003E5B7C">
            <w:pPr>
              <w:rPr>
                <w:sz w:val="18"/>
                <w:szCs w:val="18"/>
              </w:rPr>
            </w:pPr>
            <w:r w:rsidRPr="001A034F">
              <w:rPr>
                <w:sz w:val="18"/>
                <w:szCs w:val="18"/>
              </w:rPr>
              <w:t>Visual Top condition (no trade)</w:t>
            </w:r>
          </w:p>
        </w:tc>
      </w:tr>
      <w:tr w:rsidR="003E5B7C" w:rsidRPr="003E5B7C" w14:paraId="4D50DD53" w14:textId="77777777" w:rsidTr="001A034F">
        <w:trPr>
          <w:trHeight w:val="283"/>
        </w:trPr>
        <w:tc>
          <w:tcPr>
            <w:tcW w:w="2795" w:type="dxa"/>
          </w:tcPr>
          <w:p w14:paraId="5CA99DDA" w14:textId="77777777" w:rsidR="003E5B7C" w:rsidRPr="001A034F" w:rsidRDefault="003E5B7C" w:rsidP="003E5B7C">
            <w:pPr>
              <w:rPr>
                <w:sz w:val="18"/>
                <w:szCs w:val="18"/>
              </w:rPr>
            </w:pPr>
            <w:r w:rsidRPr="001A034F">
              <w:rPr>
                <w:sz w:val="18"/>
                <w:szCs w:val="18"/>
              </w:rPr>
              <w:t>Bottom Buys</w:t>
            </w:r>
          </w:p>
        </w:tc>
        <w:tc>
          <w:tcPr>
            <w:tcW w:w="3194" w:type="dxa"/>
          </w:tcPr>
          <w:p w14:paraId="7219A93B" w14:textId="77777777" w:rsidR="003E5B7C" w:rsidRPr="001A034F" w:rsidRDefault="003E5B7C" w:rsidP="003E5B7C">
            <w:pPr>
              <w:rPr>
                <w:sz w:val="18"/>
                <w:szCs w:val="18"/>
              </w:rPr>
            </w:pPr>
            <w:r w:rsidRPr="001A034F">
              <w:rPr>
                <w:sz w:val="18"/>
                <w:szCs w:val="18"/>
              </w:rPr>
              <w:t>"</w:t>
            </w:r>
            <w:r w:rsidRPr="001A034F">
              <w:rPr>
                <w:rFonts w:ascii="Segoe UI Emoji" w:hAnsi="Segoe UI Emoji" w:cs="Segoe UI Emoji"/>
                <w:sz w:val="18"/>
                <w:szCs w:val="18"/>
              </w:rPr>
              <w:t>🌊</w:t>
            </w:r>
            <w:r w:rsidRPr="001A034F">
              <w:rPr>
                <w:sz w:val="18"/>
                <w:szCs w:val="18"/>
              </w:rPr>
              <w:t xml:space="preserve"> BOTTOM Buy Triggered…"</w:t>
            </w:r>
          </w:p>
        </w:tc>
        <w:tc>
          <w:tcPr>
            <w:tcW w:w="3354" w:type="dxa"/>
          </w:tcPr>
          <w:p w14:paraId="5D7E31FF" w14:textId="690619E7" w:rsidR="003E5B7C" w:rsidRPr="001A034F" w:rsidRDefault="003E5B7C" w:rsidP="003E5B7C">
            <w:pPr>
              <w:rPr>
                <w:sz w:val="18"/>
                <w:szCs w:val="18"/>
              </w:rPr>
            </w:pPr>
            <w:r w:rsidRPr="001A034F">
              <w:rPr>
                <w:sz w:val="18"/>
                <w:szCs w:val="18"/>
              </w:rPr>
              <w:t xml:space="preserve">Bottom Buy trade </w:t>
            </w:r>
            <w:r w:rsidR="006E7AB7">
              <w:rPr>
                <w:sz w:val="18"/>
                <w:szCs w:val="18"/>
              </w:rPr>
              <w:t xml:space="preserve">should be </w:t>
            </w:r>
            <w:r w:rsidR="006E7AB7" w:rsidRPr="001A034F">
              <w:rPr>
                <w:sz w:val="18"/>
                <w:szCs w:val="18"/>
              </w:rPr>
              <w:t>execute</w:t>
            </w:r>
            <w:r w:rsidR="006E7AB7">
              <w:rPr>
                <w:sz w:val="18"/>
                <w:szCs w:val="18"/>
              </w:rPr>
              <w:t>d</w:t>
            </w:r>
          </w:p>
        </w:tc>
      </w:tr>
      <w:tr w:rsidR="003E5B7C" w:rsidRPr="003E5B7C" w14:paraId="17738691" w14:textId="77777777" w:rsidTr="001A034F">
        <w:trPr>
          <w:trHeight w:val="302"/>
        </w:trPr>
        <w:tc>
          <w:tcPr>
            <w:tcW w:w="2795" w:type="dxa"/>
          </w:tcPr>
          <w:p w14:paraId="3247A341" w14:textId="77777777" w:rsidR="003E5B7C" w:rsidRPr="001A034F" w:rsidRDefault="003E5B7C" w:rsidP="003E5B7C">
            <w:pPr>
              <w:rPr>
                <w:sz w:val="18"/>
                <w:szCs w:val="18"/>
              </w:rPr>
            </w:pPr>
            <w:r w:rsidRPr="001A034F">
              <w:rPr>
                <w:sz w:val="18"/>
                <w:szCs w:val="18"/>
              </w:rPr>
              <w:t>Top Sells</w:t>
            </w:r>
          </w:p>
        </w:tc>
        <w:tc>
          <w:tcPr>
            <w:tcW w:w="3194" w:type="dxa"/>
          </w:tcPr>
          <w:p w14:paraId="014EAFE3" w14:textId="77777777" w:rsidR="003E5B7C" w:rsidRPr="001A034F" w:rsidRDefault="003E5B7C" w:rsidP="003E5B7C">
            <w:pPr>
              <w:rPr>
                <w:sz w:val="18"/>
                <w:szCs w:val="18"/>
              </w:rPr>
            </w:pPr>
            <w:r w:rsidRPr="001A034F">
              <w:rPr>
                <w:sz w:val="18"/>
                <w:szCs w:val="18"/>
              </w:rPr>
              <w:t>"</w:t>
            </w:r>
            <w:r w:rsidRPr="001A034F">
              <w:rPr>
                <w:rFonts w:ascii="Segoe UI Emoji" w:hAnsi="Segoe UI Emoji" w:cs="Segoe UI Emoji"/>
                <w:sz w:val="18"/>
                <w:szCs w:val="18"/>
              </w:rPr>
              <w:t>🏖️</w:t>
            </w:r>
            <w:r w:rsidRPr="001A034F">
              <w:rPr>
                <w:sz w:val="18"/>
                <w:szCs w:val="18"/>
              </w:rPr>
              <w:t xml:space="preserve"> TOP Sell Triggered…"</w:t>
            </w:r>
          </w:p>
        </w:tc>
        <w:tc>
          <w:tcPr>
            <w:tcW w:w="3354" w:type="dxa"/>
          </w:tcPr>
          <w:p w14:paraId="42BE3E94" w14:textId="5D44B645" w:rsidR="003E5B7C" w:rsidRPr="001A034F" w:rsidRDefault="003E5B7C" w:rsidP="003E5B7C">
            <w:pPr>
              <w:rPr>
                <w:sz w:val="18"/>
                <w:szCs w:val="18"/>
              </w:rPr>
            </w:pPr>
            <w:r w:rsidRPr="001A034F">
              <w:rPr>
                <w:sz w:val="18"/>
                <w:szCs w:val="18"/>
              </w:rPr>
              <w:t xml:space="preserve">Top Sell </w:t>
            </w:r>
            <w:r w:rsidR="006E7AB7">
              <w:rPr>
                <w:sz w:val="18"/>
                <w:szCs w:val="18"/>
              </w:rPr>
              <w:t xml:space="preserve">should be </w:t>
            </w:r>
            <w:r w:rsidR="006E7AB7" w:rsidRPr="001A034F">
              <w:rPr>
                <w:sz w:val="18"/>
                <w:szCs w:val="18"/>
              </w:rPr>
              <w:t>execute</w:t>
            </w:r>
            <w:r w:rsidR="006E7AB7">
              <w:rPr>
                <w:sz w:val="18"/>
                <w:szCs w:val="18"/>
              </w:rPr>
              <w:t>d</w:t>
            </w:r>
          </w:p>
        </w:tc>
      </w:tr>
      <w:tr w:rsidR="003E5B7C" w:rsidRPr="003E5B7C" w14:paraId="56112194" w14:textId="77777777" w:rsidTr="001A034F">
        <w:trPr>
          <w:trHeight w:val="302"/>
        </w:trPr>
        <w:tc>
          <w:tcPr>
            <w:tcW w:w="2795" w:type="dxa"/>
          </w:tcPr>
          <w:p w14:paraId="45FE1C9A" w14:textId="77777777" w:rsidR="003E5B7C" w:rsidRPr="001A034F" w:rsidRDefault="003E5B7C" w:rsidP="003E5B7C">
            <w:pPr>
              <w:rPr>
                <w:sz w:val="18"/>
                <w:szCs w:val="18"/>
              </w:rPr>
            </w:pPr>
            <w:r w:rsidRPr="001A034F">
              <w:rPr>
                <w:sz w:val="18"/>
                <w:szCs w:val="18"/>
              </w:rPr>
              <w:t>Normal Buys</w:t>
            </w:r>
          </w:p>
        </w:tc>
        <w:tc>
          <w:tcPr>
            <w:tcW w:w="3194" w:type="dxa"/>
          </w:tcPr>
          <w:p w14:paraId="409C1510" w14:textId="77777777" w:rsidR="003E5B7C" w:rsidRPr="001A034F" w:rsidRDefault="003E5B7C" w:rsidP="003E5B7C">
            <w:pPr>
              <w:rPr>
                <w:sz w:val="18"/>
                <w:szCs w:val="18"/>
              </w:rPr>
            </w:pPr>
            <w:r w:rsidRPr="001A034F">
              <w:rPr>
                <w:sz w:val="18"/>
                <w:szCs w:val="18"/>
              </w:rPr>
              <w:t>"</w:t>
            </w:r>
            <w:r w:rsidRPr="001A034F">
              <w:rPr>
                <w:rFonts w:ascii="Segoe UI Emoji" w:hAnsi="Segoe UI Emoji" w:cs="Segoe UI Emoji"/>
                <w:sz w:val="18"/>
                <w:szCs w:val="18"/>
              </w:rPr>
              <w:t>🌊</w:t>
            </w:r>
            <w:r w:rsidRPr="001A034F">
              <w:rPr>
                <w:sz w:val="18"/>
                <w:szCs w:val="18"/>
              </w:rPr>
              <w:t xml:space="preserve"> Buying into the new swell…"</w:t>
            </w:r>
          </w:p>
        </w:tc>
        <w:tc>
          <w:tcPr>
            <w:tcW w:w="3354" w:type="dxa"/>
          </w:tcPr>
          <w:p w14:paraId="3EE0EDD7" w14:textId="189DC1D7" w:rsidR="003E5B7C" w:rsidRPr="001A034F" w:rsidRDefault="003E5B7C" w:rsidP="003E5B7C">
            <w:pPr>
              <w:rPr>
                <w:sz w:val="18"/>
                <w:szCs w:val="18"/>
              </w:rPr>
            </w:pPr>
            <w:proofErr w:type="gramStart"/>
            <w:r w:rsidRPr="001A034F">
              <w:rPr>
                <w:sz w:val="18"/>
                <w:szCs w:val="18"/>
              </w:rPr>
              <w:t>Normal</w:t>
            </w:r>
            <w:proofErr w:type="gramEnd"/>
            <w:r w:rsidRPr="001A034F">
              <w:rPr>
                <w:sz w:val="18"/>
                <w:szCs w:val="18"/>
              </w:rPr>
              <w:t xml:space="preserve"> buy </w:t>
            </w:r>
            <w:r w:rsidR="006E7AB7">
              <w:rPr>
                <w:sz w:val="18"/>
                <w:szCs w:val="18"/>
              </w:rPr>
              <w:t xml:space="preserve">should be </w:t>
            </w:r>
            <w:r w:rsidR="006E7AB7" w:rsidRPr="001A034F">
              <w:rPr>
                <w:sz w:val="18"/>
                <w:szCs w:val="18"/>
              </w:rPr>
              <w:t>execute</w:t>
            </w:r>
            <w:r w:rsidR="006E7AB7">
              <w:rPr>
                <w:sz w:val="18"/>
                <w:szCs w:val="18"/>
              </w:rPr>
              <w:t>d</w:t>
            </w:r>
          </w:p>
        </w:tc>
      </w:tr>
      <w:tr w:rsidR="003E5B7C" w:rsidRPr="003E5B7C" w14:paraId="17569326" w14:textId="77777777" w:rsidTr="001A034F">
        <w:trPr>
          <w:trHeight w:val="283"/>
        </w:trPr>
        <w:tc>
          <w:tcPr>
            <w:tcW w:w="2795" w:type="dxa"/>
          </w:tcPr>
          <w:p w14:paraId="6A4207C0" w14:textId="77777777" w:rsidR="003E5B7C" w:rsidRPr="001A034F" w:rsidRDefault="003E5B7C" w:rsidP="003E5B7C">
            <w:pPr>
              <w:rPr>
                <w:sz w:val="18"/>
                <w:szCs w:val="18"/>
              </w:rPr>
            </w:pPr>
            <w:r w:rsidRPr="001A034F">
              <w:rPr>
                <w:sz w:val="18"/>
                <w:szCs w:val="18"/>
              </w:rPr>
              <w:t>Normal Sells</w:t>
            </w:r>
          </w:p>
        </w:tc>
        <w:tc>
          <w:tcPr>
            <w:tcW w:w="3194" w:type="dxa"/>
          </w:tcPr>
          <w:p w14:paraId="02303A8E" w14:textId="77777777" w:rsidR="003E5B7C" w:rsidRPr="001A034F" w:rsidRDefault="003E5B7C" w:rsidP="003E5B7C">
            <w:pPr>
              <w:rPr>
                <w:sz w:val="18"/>
                <w:szCs w:val="18"/>
              </w:rPr>
            </w:pPr>
            <w:r w:rsidRPr="001A034F">
              <w:rPr>
                <w:sz w:val="18"/>
                <w:szCs w:val="18"/>
              </w:rPr>
              <w:t>"</w:t>
            </w:r>
            <w:r w:rsidRPr="001A034F">
              <w:rPr>
                <w:rFonts w:ascii="Segoe UI Emoji" w:hAnsi="Segoe UI Emoji" w:cs="Segoe UI Emoji"/>
                <w:sz w:val="18"/>
                <w:szCs w:val="18"/>
              </w:rPr>
              <w:t>🏄</w:t>
            </w:r>
            <w:r w:rsidRPr="001A034F">
              <w:rPr>
                <w:sz w:val="18"/>
                <w:szCs w:val="18"/>
              </w:rPr>
              <w:t xml:space="preserve"> Riding the wave to its crest…"</w:t>
            </w:r>
          </w:p>
        </w:tc>
        <w:tc>
          <w:tcPr>
            <w:tcW w:w="3354" w:type="dxa"/>
          </w:tcPr>
          <w:p w14:paraId="0F42F8FC" w14:textId="10697B32" w:rsidR="003E5B7C" w:rsidRPr="001A034F" w:rsidRDefault="003E5B7C" w:rsidP="003E5B7C">
            <w:pPr>
              <w:rPr>
                <w:sz w:val="18"/>
                <w:szCs w:val="18"/>
              </w:rPr>
            </w:pPr>
            <w:r w:rsidRPr="001A034F">
              <w:rPr>
                <w:sz w:val="18"/>
                <w:szCs w:val="18"/>
              </w:rPr>
              <w:t xml:space="preserve">Normal sell </w:t>
            </w:r>
            <w:r w:rsidR="006E7AB7">
              <w:rPr>
                <w:sz w:val="18"/>
                <w:szCs w:val="18"/>
              </w:rPr>
              <w:t xml:space="preserve">should be </w:t>
            </w:r>
            <w:r w:rsidRPr="001A034F">
              <w:rPr>
                <w:sz w:val="18"/>
                <w:szCs w:val="18"/>
              </w:rPr>
              <w:t>execute</w:t>
            </w:r>
            <w:r w:rsidR="006E7AB7">
              <w:rPr>
                <w:sz w:val="18"/>
                <w:szCs w:val="18"/>
              </w:rPr>
              <w:t>d</w:t>
            </w:r>
          </w:p>
        </w:tc>
      </w:tr>
    </w:tbl>
    <w:p w14:paraId="6F57DABD" w14:textId="77777777" w:rsidR="003E5B7C" w:rsidRPr="003E5B7C" w:rsidRDefault="003E5B7C" w:rsidP="003E5B7C">
      <w:pPr>
        <w:pStyle w:val="Heading2"/>
      </w:pPr>
      <w:bookmarkStart w:id="30" w:name="_Toc235011050"/>
      <w:r w:rsidRPr="003E5B7C">
        <w:t>How to Set Up Alerts</w:t>
      </w:r>
      <w:bookmarkEnd w:id="30"/>
    </w:p>
    <w:p w14:paraId="186F7EDF" w14:textId="157274A1" w:rsidR="003E5B7C" w:rsidRPr="003E5B7C" w:rsidRDefault="003E5B7C" w:rsidP="003E5B7C">
      <w:pPr>
        <w:pStyle w:val="ListParagraph"/>
        <w:numPr>
          <w:ilvl w:val="0"/>
          <w:numId w:val="8"/>
        </w:numPr>
        <w:rPr>
          <w:b/>
          <w:bCs/>
        </w:rPr>
      </w:pPr>
      <w:r w:rsidRPr="003E5B7C">
        <w:rPr>
          <w:b/>
          <w:bCs/>
        </w:rPr>
        <w:t xml:space="preserve">Add </w:t>
      </w:r>
      <w:proofErr w:type="spellStart"/>
      <w:r w:rsidRPr="003E5B7C">
        <w:rPr>
          <w:b/>
          <w:bCs/>
        </w:rPr>
        <w:t>TidalCore</w:t>
      </w:r>
      <w:proofErr w:type="spellEnd"/>
      <w:r w:rsidRPr="003E5B7C">
        <w:rPr>
          <w:b/>
          <w:bCs/>
        </w:rPr>
        <w:t xml:space="preserve"> to your chart.</w:t>
      </w:r>
    </w:p>
    <w:p w14:paraId="0862EE62" w14:textId="62F0F09F" w:rsidR="003E5B7C" w:rsidRPr="003E5B7C" w:rsidRDefault="003E5B7C" w:rsidP="003E5B7C">
      <w:pPr>
        <w:pStyle w:val="ListParagraph"/>
        <w:numPr>
          <w:ilvl w:val="0"/>
          <w:numId w:val="8"/>
        </w:numPr>
        <w:rPr>
          <w:b/>
          <w:bCs/>
        </w:rPr>
      </w:pPr>
      <w:r w:rsidRPr="003E5B7C">
        <w:rPr>
          <w:b/>
          <w:bCs/>
        </w:rPr>
        <w:t>Click the three dots next to the strategy name → Add Alert.</w:t>
      </w:r>
    </w:p>
    <w:p w14:paraId="565FD003" w14:textId="504BDD13" w:rsidR="003E5B7C" w:rsidRPr="003E5B7C" w:rsidRDefault="003E5B7C" w:rsidP="003E5B7C">
      <w:pPr>
        <w:pStyle w:val="ListParagraph"/>
        <w:ind w:left="720"/>
        <w:rPr>
          <w:b/>
          <w:bCs/>
        </w:rPr>
      </w:pPr>
      <w:r w:rsidRPr="003E5B7C">
        <w:rPr>
          <w:b/>
          <w:bCs/>
        </w:rPr>
        <w:t>In the alert dialog:</w:t>
      </w:r>
    </w:p>
    <w:p w14:paraId="34BBD596" w14:textId="6F72450D" w:rsidR="003E5B7C" w:rsidRDefault="003E5B7C" w:rsidP="006E7AB7">
      <w:pPr>
        <w:pStyle w:val="ListParagraph"/>
        <w:numPr>
          <w:ilvl w:val="1"/>
          <w:numId w:val="13"/>
        </w:numPr>
      </w:pPr>
      <w:r w:rsidRPr="003E5B7C">
        <w:rPr>
          <w:b/>
          <w:bCs/>
        </w:rPr>
        <w:t xml:space="preserve">Condition: </w:t>
      </w:r>
      <w:r w:rsidRPr="001A034F">
        <w:t xml:space="preserve">Select your </w:t>
      </w:r>
      <w:proofErr w:type="spellStart"/>
      <w:r w:rsidRPr="001A034F">
        <w:t>TidalCore</w:t>
      </w:r>
      <w:proofErr w:type="spellEnd"/>
      <w:r w:rsidRPr="001A034F">
        <w:t xml:space="preserve"> strategy.</w:t>
      </w:r>
      <w:r w:rsidR="001A034F">
        <w:t xml:space="preserve"> Select </w:t>
      </w:r>
      <w:proofErr w:type="gramStart"/>
      <w:r w:rsidR="001A034F">
        <w:t>alert(</w:t>
      </w:r>
      <w:proofErr w:type="gramEnd"/>
      <w:r w:rsidR="001A034F">
        <w:t>) function calls only.</w:t>
      </w:r>
    </w:p>
    <w:p w14:paraId="3A0D2071" w14:textId="3FE0E996" w:rsidR="006E7AB7" w:rsidRPr="003E5B7C" w:rsidRDefault="006E7AB7" w:rsidP="006E7AB7">
      <w:pPr>
        <w:pStyle w:val="ListParagraph"/>
        <w:numPr>
          <w:ilvl w:val="1"/>
          <w:numId w:val="13"/>
        </w:numPr>
        <w:rPr>
          <w:b/>
          <w:bCs/>
        </w:rPr>
      </w:pPr>
      <w:r>
        <w:rPr>
          <w:b/>
          <w:bCs/>
        </w:rPr>
        <w:t xml:space="preserve">Interval: </w:t>
      </w:r>
      <w:r>
        <w:t xml:space="preserve">Select Same as chart. </w:t>
      </w:r>
    </w:p>
    <w:p w14:paraId="24FDB4CF" w14:textId="7B9601EB" w:rsidR="003E5B7C" w:rsidRPr="003E5B7C" w:rsidRDefault="003E5B7C" w:rsidP="006E7AB7">
      <w:pPr>
        <w:pStyle w:val="ListParagraph"/>
        <w:numPr>
          <w:ilvl w:val="1"/>
          <w:numId w:val="13"/>
        </w:numPr>
        <w:rPr>
          <w:b/>
          <w:bCs/>
        </w:rPr>
      </w:pPr>
      <w:r w:rsidRPr="003E5B7C">
        <w:rPr>
          <w:b/>
          <w:bCs/>
        </w:rPr>
        <w:t xml:space="preserve">Alert name: </w:t>
      </w:r>
      <w:r w:rsidRPr="001A034F">
        <w:t>Give it a clear name (e.g., “</w:t>
      </w:r>
      <w:proofErr w:type="spellStart"/>
      <w:r w:rsidRPr="001A034F">
        <w:t>TidalCore</w:t>
      </w:r>
      <w:proofErr w:type="spellEnd"/>
      <w:r w:rsidRPr="001A034F">
        <w:t xml:space="preserve"> </w:t>
      </w:r>
      <w:r w:rsidR="001A034F">
        <w:t>NVDA Daily</w:t>
      </w:r>
      <w:r w:rsidRPr="001A034F">
        <w:t>”).</w:t>
      </w:r>
    </w:p>
    <w:p w14:paraId="340E3075" w14:textId="2B20B40B" w:rsidR="003E5B7C" w:rsidRPr="003E5B7C" w:rsidRDefault="003E5B7C" w:rsidP="006E7AB7">
      <w:pPr>
        <w:pStyle w:val="ListParagraph"/>
        <w:numPr>
          <w:ilvl w:val="1"/>
          <w:numId w:val="13"/>
        </w:numPr>
        <w:rPr>
          <w:b/>
          <w:bCs/>
        </w:rPr>
      </w:pPr>
      <w:r w:rsidRPr="003E5B7C">
        <w:rPr>
          <w:b/>
          <w:bCs/>
        </w:rPr>
        <w:t xml:space="preserve">Message: </w:t>
      </w:r>
      <w:r w:rsidRPr="001A034F">
        <w:t xml:space="preserve">Leave </w:t>
      </w:r>
      <w:r w:rsidR="001A034F" w:rsidRPr="001A034F">
        <w:t>blank</w:t>
      </w:r>
      <w:r w:rsidRPr="001A034F">
        <w:t>.</w:t>
      </w:r>
      <w:r w:rsidR="001A034F" w:rsidRPr="001A034F">
        <w:t xml:space="preserve"> The tool will format appropriate messages </w:t>
      </w:r>
      <w:proofErr w:type="gramStart"/>
      <w:r w:rsidR="001A034F" w:rsidRPr="001A034F">
        <w:t>per</w:t>
      </w:r>
      <w:proofErr w:type="gramEnd"/>
      <w:r w:rsidR="001A034F" w:rsidRPr="001A034F">
        <w:t xml:space="preserve"> alert type.</w:t>
      </w:r>
      <w:r w:rsidR="001A034F">
        <w:rPr>
          <w:b/>
          <w:bCs/>
        </w:rPr>
        <w:t xml:space="preserve"> </w:t>
      </w:r>
    </w:p>
    <w:p w14:paraId="1F65C861" w14:textId="62470CA6" w:rsidR="003E5B7C" w:rsidRPr="003E5B7C" w:rsidRDefault="003E5B7C" w:rsidP="006E7AB7">
      <w:pPr>
        <w:pStyle w:val="ListParagraph"/>
        <w:numPr>
          <w:ilvl w:val="1"/>
          <w:numId w:val="13"/>
        </w:numPr>
        <w:rPr>
          <w:b/>
          <w:bCs/>
        </w:rPr>
      </w:pPr>
      <w:r w:rsidRPr="003E5B7C">
        <w:rPr>
          <w:b/>
          <w:bCs/>
        </w:rPr>
        <w:t xml:space="preserve">Frequency: </w:t>
      </w:r>
      <w:r w:rsidRPr="001A034F">
        <w:t>Once Per Bar Close.</w:t>
      </w:r>
    </w:p>
    <w:p w14:paraId="1EC4FCD8" w14:textId="23CDB231" w:rsidR="003E5B7C" w:rsidRPr="003E5B7C" w:rsidRDefault="003E5B7C" w:rsidP="006E7AB7">
      <w:pPr>
        <w:pStyle w:val="ListParagraph"/>
        <w:numPr>
          <w:ilvl w:val="1"/>
          <w:numId w:val="13"/>
        </w:numPr>
        <w:rPr>
          <w:b/>
          <w:bCs/>
        </w:rPr>
      </w:pPr>
      <w:r w:rsidRPr="003E5B7C">
        <w:rPr>
          <w:b/>
          <w:bCs/>
        </w:rPr>
        <w:t xml:space="preserve">Expiration: </w:t>
      </w:r>
      <w:r w:rsidRPr="001A034F">
        <w:t>Set to a far future date or “Open-ended”.</w:t>
      </w:r>
    </w:p>
    <w:p w14:paraId="0624A883" w14:textId="4A717726" w:rsidR="003E5B7C" w:rsidRPr="003E5B7C" w:rsidRDefault="003E5B7C" w:rsidP="003E5B7C">
      <w:pPr>
        <w:pStyle w:val="ListParagraph"/>
        <w:numPr>
          <w:ilvl w:val="0"/>
          <w:numId w:val="8"/>
        </w:numPr>
        <w:rPr>
          <w:b/>
          <w:bCs/>
        </w:rPr>
      </w:pPr>
      <w:r w:rsidRPr="003E5B7C">
        <w:rPr>
          <w:b/>
          <w:bCs/>
        </w:rPr>
        <w:t xml:space="preserve">Choose your notification method </w:t>
      </w:r>
      <w:r w:rsidRPr="001A034F">
        <w:t>(Email, SMS, Push</w:t>
      </w:r>
      <w:r w:rsidR="001A034F" w:rsidRPr="001A034F">
        <w:t xml:space="preserve">, </w:t>
      </w:r>
      <w:proofErr w:type="spellStart"/>
      <w:r w:rsidR="001A034F" w:rsidRPr="001A034F">
        <w:t>etc</w:t>
      </w:r>
      <w:proofErr w:type="spellEnd"/>
      <w:r w:rsidRPr="001A034F">
        <w:t>).</w:t>
      </w:r>
    </w:p>
    <w:p w14:paraId="47616C5A" w14:textId="37F9578E" w:rsidR="003E5B7C" w:rsidRPr="003E5B7C" w:rsidRDefault="003E5B7C" w:rsidP="003E5B7C">
      <w:pPr>
        <w:pStyle w:val="ListParagraph"/>
        <w:numPr>
          <w:ilvl w:val="0"/>
          <w:numId w:val="8"/>
        </w:numPr>
        <w:rPr>
          <w:b/>
          <w:bCs/>
        </w:rPr>
      </w:pPr>
      <w:r w:rsidRPr="003E5B7C">
        <w:rPr>
          <w:b/>
          <w:bCs/>
        </w:rPr>
        <w:t>Create the alert.</w:t>
      </w:r>
    </w:p>
    <w:p w14:paraId="7F868C76" w14:textId="77777777" w:rsidR="003E5B7C" w:rsidRPr="003E5B7C" w:rsidRDefault="003E5B7C" w:rsidP="003E5B7C">
      <w:pPr>
        <w:pStyle w:val="Heading2"/>
      </w:pPr>
      <w:bookmarkStart w:id="31" w:name="_Toc235011051"/>
      <w:r w:rsidRPr="003E5B7C">
        <w:t>Pro Tips for Alerts</w:t>
      </w:r>
      <w:bookmarkEnd w:id="31"/>
    </w:p>
    <w:p w14:paraId="67C78DEA" w14:textId="5AAA0B70" w:rsidR="003E5B7C" w:rsidRPr="003E5B7C" w:rsidRDefault="003E5B7C" w:rsidP="003E5B7C">
      <w:r w:rsidRPr="003E5B7C">
        <w:t xml:space="preserve">• Create one alert per </w:t>
      </w:r>
      <w:r w:rsidR="001A034F">
        <w:t>Asset</w:t>
      </w:r>
      <w:r w:rsidRPr="003E5B7C">
        <w:t xml:space="preserve"> using the </w:t>
      </w:r>
      <w:r w:rsidR="006E7AB7">
        <w:t>configuration</w:t>
      </w:r>
      <w:r w:rsidRPr="003E5B7C">
        <w:t xml:space="preserve"> above — it will catch all six types.</w:t>
      </w:r>
    </w:p>
    <w:p w14:paraId="1E119FBA" w14:textId="77777777" w:rsidR="003E5B7C" w:rsidRPr="003E5B7C" w:rsidRDefault="003E5B7C" w:rsidP="003E5B7C">
      <w:r w:rsidRPr="003E5B7C">
        <w:t>• Alerts only fire on confirmed bars (bar close).</w:t>
      </w:r>
    </w:p>
    <w:p w14:paraId="2529548D" w14:textId="77777777" w:rsidR="003E5B7C" w:rsidRPr="003E5B7C" w:rsidRDefault="003E5B7C" w:rsidP="003E5B7C">
      <w:r w:rsidRPr="003E5B7C">
        <w:t>• Test alerts in replay mode first.</w:t>
      </w:r>
    </w:p>
    <w:p w14:paraId="7B6E554C" w14:textId="3B7610DB" w:rsidR="003E5B7C" w:rsidRDefault="003E5B7C">
      <w:pPr>
        <w:rPr>
          <w:b/>
          <w:bCs/>
          <w:color w:val="0F172A"/>
          <w:sz w:val="36"/>
          <w:szCs w:val="36"/>
        </w:rPr>
      </w:pPr>
      <w:r>
        <w:br w:type="page"/>
      </w:r>
    </w:p>
    <w:p w14:paraId="21B30BF8" w14:textId="4A09F7A5" w:rsidR="00BE0494" w:rsidRDefault="00000000">
      <w:pPr>
        <w:pStyle w:val="Heading1"/>
      </w:pPr>
      <w:bookmarkStart w:id="32" w:name="_Toc235011052"/>
      <w:r>
        <w:lastRenderedPageBreak/>
        <w:t>Appendix A: Core Trading</w:t>
      </w:r>
      <w:r w:rsidR="00AF054F">
        <w:t xml:space="preserve"> </w:t>
      </w:r>
      <w:r>
        <w:t>Terminology</w:t>
      </w:r>
      <w:bookmarkEnd w:id="32"/>
    </w:p>
    <w:p w14:paraId="6CDEDCA4" w14:textId="77777777" w:rsidR="00BE0494" w:rsidRDefault="00000000">
      <w:pPr>
        <w:spacing w:after="200"/>
      </w:pPr>
      <w:r>
        <w:t xml:space="preserve">This glossary explains the key concepts used throughout </w:t>
      </w:r>
      <w:proofErr w:type="spellStart"/>
      <w:r>
        <w:t>TidalCore</w:t>
      </w:r>
      <w:proofErr w:type="spellEnd"/>
      <w:r>
        <w:t xml:space="preserve"> and this manual. Understanding these terms will make you a much more effective user of the strategy.</w:t>
      </w:r>
    </w:p>
    <w:p w14:paraId="3CC37E95" w14:textId="77777777" w:rsidR="00BE0494" w:rsidRDefault="00000000">
      <w:pPr>
        <w:pStyle w:val="Heading3"/>
      </w:pPr>
      <w:bookmarkStart w:id="33" w:name="_Toc235011053"/>
      <w:r>
        <w:t>Mean Reversion</w:t>
      </w:r>
      <w:bookmarkEnd w:id="33"/>
    </w:p>
    <w:p w14:paraId="32DBEF79" w14:textId="77777777" w:rsidR="00BE0494" w:rsidRDefault="00000000">
      <w:pPr>
        <w:spacing w:after="160"/>
      </w:pPr>
      <w:r>
        <w:t xml:space="preserve">The tendency of prices to return toward their historical average or "fair value" after deviating significantly. </w:t>
      </w:r>
      <w:proofErr w:type="spellStart"/>
      <w:r>
        <w:t>TidalCore</w:t>
      </w:r>
      <w:proofErr w:type="spellEnd"/>
      <w:r>
        <w:t xml:space="preserve"> is built entirely around this concept — buying deep pullbacks and selling strong extensions with the expectation that price will revert.</w:t>
      </w:r>
    </w:p>
    <w:p w14:paraId="3A7ECA87" w14:textId="77777777" w:rsidR="00BE0494" w:rsidRDefault="00000000">
      <w:pPr>
        <w:pStyle w:val="Heading3"/>
      </w:pPr>
      <w:bookmarkStart w:id="34" w:name="_Toc235011054"/>
      <w:r>
        <w:t>Market Wave Ribbon</w:t>
      </w:r>
      <w:bookmarkEnd w:id="34"/>
    </w:p>
    <w:p w14:paraId="2D2C6127" w14:textId="144E45D5" w:rsidR="00BE0494" w:rsidRDefault="00000000">
      <w:pPr>
        <w:spacing w:after="160"/>
      </w:pPr>
      <w:proofErr w:type="spellStart"/>
      <w:r>
        <w:t>TidalCore's</w:t>
      </w:r>
      <w:proofErr w:type="spellEnd"/>
      <w:r>
        <w:t xml:space="preserve"> custom volatility-adjusted channel (basis + upper/lower bands). </w:t>
      </w:r>
      <w:r w:rsidR="00AF054F">
        <w:t xml:space="preserve">The ribbon </w:t>
      </w:r>
      <w:r>
        <w:t>is created from double-smoothed EMA plus ATR-based deviation</w:t>
      </w:r>
      <w:r w:rsidR="00AF054F">
        <w:t xml:space="preserve"> and</w:t>
      </w:r>
      <w:r>
        <w:t xml:space="preserve"> defines the zones where mean reversion trades are triggered.</w:t>
      </w:r>
    </w:p>
    <w:p w14:paraId="1A97F348" w14:textId="77777777" w:rsidR="00BE0494" w:rsidRDefault="00000000">
      <w:pPr>
        <w:pStyle w:val="Heading3"/>
      </w:pPr>
      <w:bookmarkStart w:id="35" w:name="_Toc235011055"/>
      <w:r>
        <w:t>RSI (Relative Strength Index)</w:t>
      </w:r>
      <w:bookmarkEnd w:id="35"/>
    </w:p>
    <w:p w14:paraId="525CCA07" w14:textId="6FB9F054" w:rsidR="00BE0494" w:rsidRDefault="00000000">
      <w:pPr>
        <w:spacing w:after="160"/>
      </w:pPr>
      <w:r>
        <w:t>A momentum oscillator (0</w:t>
      </w:r>
      <w:r w:rsidR="008C2CC6">
        <w:t>-</w:t>
      </w:r>
      <w:r>
        <w:t>100) that measures the speed and change of price movements. Readings below ~30</w:t>
      </w:r>
      <w:r w:rsidR="008C2CC6">
        <w:t>-</w:t>
      </w:r>
      <w:r>
        <w:t>35 indicate oversold conditions (potential buy); above ~65</w:t>
      </w:r>
      <w:r w:rsidR="008C2CC6">
        <w:t>-</w:t>
      </w:r>
      <w:r>
        <w:t xml:space="preserve">70 indicate overbought (potential sell). </w:t>
      </w:r>
      <w:proofErr w:type="spellStart"/>
      <w:r>
        <w:t>TidalCore</w:t>
      </w:r>
      <w:proofErr w:type="spellEnd"/>
      <w:r>
        <w:t xml:space="preserve"> uses </w:t>
      </w:r>
      <w:r w:rsidR="008C2CC6">
        <w:t>RSI</w:t>
      </w:r>
      <w:r>
        <w:t xml:space="preserve"> as a confirmation filter for both regular and Top/Bottom signals.</w:t>
      </w:r>
    </w:p>
    <w:p w14:paraId="4CBF4336" w14:textId="77777777" w:rsidR="00BE0494" w:rsidRDefault="00000000">
      <w:pPr>
        <w:pStyle w:val="Heading3"/>
      </w:pPr>
      <w:bookmarkStart w:id="36" w:name="_Toc235011056"/>
      <w:r>
        <w:t>ADX / +DI / -DI (Average Directional Index)</w:t>
      </w:r>
      <w:bookmarkEnd w:id="36"/>
    </w:p>
    <w:p w14:paraId="60825232" w14:textId="77777777" w:rsidR="00BE0494" w:rsidRDefault="00000000">
      <w:pPr>
        <w:spacing w:after="160"/>
      </w:pPr>
      <w:r>
        <w:t xml:space="preserve">ADX measures trend strength (not direction). Values above 25 typically indicate a strong trend. +DI and -DI show whether bulls or bears are in control. </w:t>
      </w:r>
      <w:proofErr w:type="spellStart"/>
      <w:r>
        <w:t>TidalCore</w:t>
      </w:r>
      <w:proofErr w:type="spellEnd"/>
      <w:r>
        <w:t xml:space="preserve"> uses these to block trades that would fight a strong trend — a key risk-management feature.</w:t>
      </w:r>
    </w:p>
    <w:p w14:paraId="0298315E" w14:textId="77777777" w:rsidR="00BE0494" w:rsidRDefault="00000000">
      <w:pPr>
        <w:pStyle w:val="Heading3"/>
      </w:pPr>
      <w:bookmarkStart w:id="37" w:name="_Toc235011057"/>
      <w:r>
        <w:t>Bollinger Bands</w:t>
      </w:r>
      <w:bookmarkEnd w:id="37"/>
    </w:p>
    <w:p w14:paraId="23AA9786" w14:textId="77777777" w:rsidR="00BE0494" w:rsidRDefault="00000000">
      <w:pPr>
        <w:spacing w:after="160"/>
      </w:pPr>
      <w:r>
        <w:t xml:space="preserve">A volatility indicator consisting of a middle SMA/EMA and upper/lower bands plotted at standard deviation multiples (usually 2). Price closing outside the bands can signal extremes. </w:t>
      </w:r>
      <w:proofErr w:type="spellStart"/>
      <w:r>
        <w:t>TidalCore's</w:t>
      </w:r>
      <w:proofErr w:type="spellEnd"/>
      <w:r>
        <w:t xml:space="preserve"> Top/Bottom system uses Bollinger Bands + RSI to detect high-probability reversal points.</w:t>
      </w:r>
    </w:p>
    <w:p w14:paraId="6283C83F" w14:textId="77777777" w:rsidR="00BE0494" w:rsidRDefault="00000000">
      <w:pPr>
        <w:pStyle w:val="Heading3"/>
      </w:pPr>
      <w:bookmarkStart w:id="38" w:name="_Toc235011058"/>
      <w:r>
        <w:t>ATR (Average True Range)</w:t>
      </w:r>
      <w:bookmarkEnd w:id="38"/>
    </w:p>
    <w:p w14:paraId="74A5FE30" w14:textId="77777777" w:rsidR="00BE0494" w:rsidRDefault="00000000">
      <w:pPr>
        <w:spacing w:after="160"/>
      </w:pPr>
      <w:r>
        <w:t xml:space="preserve">A measure of market volatility. </w:t>
      </w:r>
      <w:proofErr w:type="spellStart"/>
      <w:r>
        <w:t>TidalCore</w:t>
      </w:r>
      <w:proofErr w:type="spellEnd"/>
      <w:r>
        <w:t xml:space="preserve"> uses ATR to dynamically size the width of the Market Wave ribbon so that bands expand in volatile markets and contract in calm ones.</w:t>
      </w:r>
    </w:p>
    <w:p w14:paraId="1F156775" w14:textId="77777777" w:rsidR="00BE0494" w:rsidRDefault="00000000">
      <w:pPr>
        <w:pStyle w:val="Heading3"/>
      </w:pPr>
      <w:bookmarkStart w:id="39" w:name="_Toc235011059"/>
      <w:r>
        <w:t>EMA (Exponential Moving Average)</w:t>
      </w:r>
      <w:bookmarkEnd w:id="39"/>
    </w:p>
    <w:p w14:paraId="132EBC43" w14:textId="77777777" w:rsidR="00BE0494" w:rsidRDefault="00000000">
      <w:pPr>
        <w:spacing w:after="160"/>
      </w:pPr>
      <w:r>
        <w:t>A type of moving average that gives more weight to recent prices. The Market Wave basis is built from a double EMA. The optional 200 EMA trend filter uses a long-term EMA to determine overall market direction bias.</w:t>
      </w:r>
    </w:p>
    <w:p w14:paraId="02F91822" w14:textId="77777777" w:rsidR="00BE0494" w:rsidRDefault="00000000">
      <w:pPr>
        <w:pStyle w:val="Heading3"/>
      </w:pPr>
      <w:bookmarkStart w:id="40" w:name="_Toc235011060"/>
      <w:r>
        <w:t>Pyramiding</w:t>
      </w:r>
      <w:bookmarkEnd w:id="40"/>
    </w:p>
    <w:p w14:paraId="4C42F62A" w14:textId="74DD1351" w:rsidR="000B3FDF" w:rsidRDefault="00000000" w:rsidP="00A72017">
      <w:pPr>
        <w:spacing w:after="160"/>
        <w:rPr>
          <w:b/>
          <w:bCs/>
          <w:color w:val="0F172A"/>
          <w:sz w:val="24"/>
          <w:szCs w:val="24"/>
        </w:rPr>
      </w:pPr>
      <w:r>
        <w:t xml:space="preserve">The ability to add multiple entries to the same position. </w:t>
      </w:r>
      <w:proofErr w:type="spellStart"/>
      <w:r>
        <w:t>TidalCore</w:t>
      </w:r>
      <w:proofErr w:type="spellEnd"/>
      <w:r>
        <w:t xml:space="preserve"> allows up to 3 pyramided </w:t>
      </w:r>
      <w:proofErr w:type="gramStart"/>
      <w:r>
        <w:t>Long</w:t>
      </w:r>
      <w:proofErr w:type="gramEnd"/>
      <w:r>
        <w:t xml:space="preserve"> entries. This lets you build a larger core position across successive pullbacks at improving average prices.</w:t>
      </w:r>
      <w:r w:rsidR="000B3FDF">
        <w:br w:type="page"/>
      </w:r>
    </w:p>
    <w:p w14:paraId="36149017" w14:textId="023F2A35" w:rsidR="00BE0494" w:rsidRDefault="00000000">
      <w:pPr>
        <w:pStyle w:val="Heading3"/>
      </w:pPr>
      <w:bookmarkStart w:id="41" w:name="_Toc235011061"/>
      <w:proofErr w:type="spellStart"/>
      <w:r>
        <w:lastRenderedPageBreak/>
        <w:t>Backtesting</w:t>
      </w:r>
      <w:bookmarkEnd w:id="41"/>
      <w:proofErr w:type="spellEnd"/>
    </w:p>
    <w:p w14:paraId="4DE8A26A" w14:textId="7DD76EF9" w:rsidR="00BE0494" w:rsidRDefault="00000000">
      <w:pPr>
        <w:spacing w:after="160"/>
      </w:pPr>
      <w:r>
        <w:t xml:space="preserve">Running a trading strategy on historical data to see how it would have performed. </w:t>
      </w:r>
      <w:proofErr w:type="spellStart"/>
      <w:r>
        <w:t>TidalCore's</w:t>
      </w:r>
      <w:proofErr w:type="spellEnd"/>
      <w:r>
        <w:t xml:space="preserve"> </w:t>
      </w:r>
      <w:proofErr w:type="spellStart"/>
      <w:r>
        <w:t>backtest</w:t>
      </w:r>
      <w:proofErr w:type="spellEnd"/>
      <w:r>
        <w:t xml:space="preserve"> engine simulates realistic fills, commissions (0.1%), </w:t>
      </w:r>
      <w:r w:rsidR="000B3FDF">
        <w:t xml:space="preserve">and </w:t>
      </w:r>
      <w:r>
        <w:t>whole-share rounding</w:t>
      </w:r>
      <w:r w:rsidR="000B3FDF">
        <w:t xml:space="preserve">. </w:t>
      </w:r>
      <w:proofErr w:type="spellStart"/>
      <w:r w:rsidR="000B3FDF">
        <w:t>TidalCore</w:t>
      </w:r>
      <w:proofErr w:type="spellEnd"/>
      <w:r w:rsidR="000B3FDF">
        <w:t xml:space="preserve"> also</w:t>
      </w:r>
      <w:r>
        <w:t xml:space="preserve"> tracks cash, shares, cost basis, and P&amp;L in real time.</w:t>
      </w:r>
    </w:p>
    <w:p w14:paraId="70AB9119" w14:textId="77777777" w:rsidR="00BE0494" w:rsidRDefault="00000000">
      <w:pPr>
        <w:pStyle w:val="Heading3"/>
      </w:pPr>
      <w:bookmarkStart w:id="42" w:name="_Toc235011062"/>
      <w:r>
        <w:t>ROI (Return on Investment)</w:t>
      </w:r>
      <w:bookmarkEnd w:id="42"/>
    </w:p>
    <w:p w14:paraId="00EA6F10" w14:textId="77777777" w:rsidR="00BE0494" w:rsidRDefault="00000000">
      <w:pPr>
        <w:spacing w:after="160"/>
      </w:pPr>
      <w:r>
        <w:t xml:space="preserve">Percentage change in portfolio value from the starting equity. </w:t>
      </w:r>
      <w:proofErr w:type="spellStart"/>
      <w:r>
        <w:t>TidalCore</w:t>
      </w:r>
      <w:proofErr w:type="spellEnd"/>
      <w:r>
        <w:t xml:space="preserve"> shows Strategy ROI, Buy &amp; Hold ROI, and </w:t>
      </w:r>
      <w:proofErr w:type="gramStart"/>
      <w:r>
        <w:t>Do Nothing</w:t>
      </w:r>
      <w:proofErr w:type="gramEnd"/>
      <w:r>
        <w:t xml:space="preserve"> ROI side-by-side in the Data Window so you can see whether active trading added value versus simply holding or doing nothing.</w:t>
      </w:r>
    </w:p>
    <w:p w14:paraId="3CB35968" w14:textId="77777777" w:rsidR="00BE0494" w:rsidRDefault="00000000">
      <w:pPr>
        <w:pStyle w:val="Heading3"/>
      </w:pPr>
      <w:bookmarkStart w:id="43" w:name="_Toc235011063"/>
      <w:r>
        <w:t>Oversold / Overbought</w:t>
      </w:r>
      <w:bookmarkEnd w:id="43"/>
    </w:p>
    <w:p w14:paraId="4779C525" w14:textId="4CC92F35" w:rsidR="00BE0494" w:rsidRDefault="00000000">
      <w:pPr>
        <w:spacing w:after="160"/>
      </w:pPr>
      <w:r>
        <w:t>Oversold: Price has fallen too far, too fast (often RSI low) — potential reversal up. Overbought: Price has risen too far, too fast (often RSI high) — potential reversal down. These are relative terms; in strong trends</w:t>
      </w:r>
      <w:r w:rsidR="000B3FDF">
        <w:t>,</w:t>
      </w:r>
      <w:r>
        <w:t xml:space="preserve"> markets can stay oversold or overbought for long periods.</w:t>
      </w:r>
    </w:p>
    <w:p w14:paraId="258D03FF" w14:textId="77777777" w:rsidR="00BE0494" w:rsidRDefault="00000000">
      <w:pPr>
        <w:pStyle w:val="Heading3"/>
      </w:pPr>
      <w:bookmarkStart w:id="44" w:name="_Toc235011064"/>
      <w:r>
        <w:t>Ranging vs Trending Market</w:t>
      </w:r>
      <w:bookmarkEnd w:id="44"/>
    </w:p>
    <w:p w14:paraId="2DDF022A" w14:textId="77777777" w:rsidR="00BE0494" w:rsidRDefault="00000000">
      <w:pPr>
        <w:spacing w:after="160"/>
      </w:pPr>
      <w:r>
        <w:t xml:space="preserve">Ranging (sideways): Price oscillates between support and resistance — ideal for mean reversion. Trending: Price makes sustained higher highs/lows or lower highs/lows — mean reversion strategies often sit out or get chopped up unless they have strong trend filters (which </w:t>
      </w:r>
      <w:proofErr w:type="spellStart"/>
      <w:r>
        <w:t>TidalCore</w:t>
      </w:r>
      <w:proofErr w:type="spellEnd"/>
      <w:r>
        <w:t xml:space="preserve"> does).</w:t>
      </w:r>
    </w:p>
    <w:p w14:paraId="5F62C565" w14:textId="77777777" w:rsidR="00BE0494" w:rsidRDefault="00000000">
      <w:pPr>
        <w:pStyle w:val="Heading3"/>
      </w:pPr>
      <w:bookmarkStart w:id="45" w:name="_Toc235011065"/>
      <w:r>
        <w:t>Commission / Slippage</w:t>
      </w:r>
      <w:bookmarkEnd w:id="45"/>
    </w:p>
    <w:p w14:paraId="6B3BA01C" w14:textId="77777777" w:rsidR="00BE0494" w:rsidRDefault="00000000">
      <w:pPr>
        <w:spacing w:after="160"/>
      </w:pPr>
      <w:r>
        <w:t xml:space="preserve">Trading costs. </w:t>
      </w:r>
      <w:proofErr w:type="spellStart"/>
      <w:r>
        <w:t>TidalCore</w:t>
      </w:r>
      <w:proofErr w:type="spellEnd"/>
      <w:r>
        <w:t xml:space="preserve"> simulates 0.1% commission on every trade (realistic for many brokers). Slippage (difference between expected and actual fill price) is not directly modeled but is reduced by the strategy's focus on liquid assets and confirmed-bar execution.</w:t>
      </w:r>
    </w:p>
    <w:p w14:paraId="697A4C01" w14:textId="77777777" w:rsidR="00BE0494" w:rsidRDefault="00000000">
      <w:pPr>
        <w:pStyle w:val="Heading3"/>
      </w:pPr>
      <w:bookmarkStart w:id="46" w:name="_Toc235011066"/>
      <w:r>
        <w:t>Data Window</w:t>
      </w:r>
      <w:bookmarkEnd w:id="46"/>
    </w:p>
    <w:p w14:paraId="13C2A9B1" w14:textId="3746670C" w:rsidR="00BE0494" w:rsidRDefault="00000000">
      <w:pPr>
        <w:spacing w:after="160"/>
      </w:pPr>
      <w:r>
        <w:t xml:space="preserve">The right-side panel in </w:t>
      </w:r>
      <w:proofErr w:type="spellStart"/>
      <w:r>
        <w:t>TradingView</w:t>
      </w:r>
      <w:proofErr w:type="spellEnd"/>
      <w:r>
        <w:t xml:space="preserve"> that shows all the </w:t>
      </w:r>
      <w:proofErr w:type="spellStart"/>
      <w:r w:rsidR="000B3FDF">
        <w:t>TidalCore</w:t>
      </w:r>
      <w:proofErr w:type="spellEnd"/>
      <w:r w:rsidR="000B3FDF">
        <w:t xml:space="preserve"> Ribbon</w:t>
      </w:r>
      <w:r>
        <w:t xml:space="preserve"> values from a script. </w:t>
      </w:r>
      <w:proofErr w:type="spellStart"/>
      <w:r>
        <w:t>TidalCore</w:t>
      </w:r>
      <w:proofErr w:type="spellEnd"/>
      <w:r>
        <w:t xml:space="preserve"> outputs a rich set of portfolio metrics, benchmarks, and trade volume numbers here for detailed analysis.</w:t>
      </w:r>
    </w:p>
    <w:p w14:paraId="5DEA1AAE" w14:textId="77777777" w:rsidR="008C2CC6" w:rsidRDefault="008C2CC6" w:rsidP="008C2CC6">
      <w:pPr>
        <w:pStyle w:val="Heading3"/>
      </w:pPr>
      <w:bookmarkStart w:id="47" w:name="_Toc232413477"/>
      <w:bookmarkStart w:id="48" w:name="_Toc235011067"/>
      <w:r>
        <w:t>Mobile Portfolio Tracker</w:t>
      </w:r>
      <w:bookmarkEnd w:id="47"/>
      <w:bookmarkEnd w:id="48"/>
    </w:p>
    <w:p w14:paraId="441E6A8A" w14:textId="02644105" w:rsidR="008C2CC6" w:rsidRDefault="008C2CC6">
      <w:pPr>
        <w:spacing w:after="160"/>
      </w:pPr>
      <w:r>
        <w:t xml:space="preserve">A compact table displayed in the top-right corner of the chart (when enabled) showing Current Shares, Current Cash, and Strategy ROI %. Especially useful on the </w:t>
      </w:r>
      <w:proofErr w:type="spellStart"/>
      <w:r>
        <w:t>TradingView</w:t>
      </w:r>
      <w:proofErr w:type="spellEnd"/>
      <w:r>
        <w:t xml:space="preserve"> mobile app where the full Data Window is harder to access.</w:t>
      </w:r>
    </w:p>
    <w:p w14:paraId="2DF4B149" w14:textId="77777777" w:rsidR="00BE0494" w:rsidRDefault="00000000">
      <w:r>
        <w:br w:type="page"/>
      </w:r>
    </w:p>
    <w:p w14:paraId="1F420A06" w14:textId="77777777" w:rsidR="00BE0494" w:rsidRDefault="00000000">
      <w:pPr>
        <w:pStyle w:val="Heading1"/>
      </w:pPr>
      <w:bookmarkStart w:id="49" w:name="_Toc235011068"/>
      <w:r>
        <w:lastRenderedPageBreak/>
        <w:t>Appendix B: Important Disclaimers &amp; Legal</w:t>
      </w:r>
      <w:bookmarkEnd w:id="49"/>
    </w:p>
    <w:p w14:paraId="43874D1D" w14:textId="77777777" w:rsidR="00BE0494" w:rsidRDefault="00000000">
      <w:pPr>
        <w:spacing w:after="160"/>
      </w:pPr>
      <w:r>
        <w:rPr>
          <w:b/>
          <w:bCs/>
        </w:rPr>
        <w:t>Educational Purpose Only</w:t>
      </w:r>
    </w:p>
    <w:p w14:paraId="38A62F92" w14:textId="664D367F" w:rsidR="00BE0494" w:rsidRDefault="00000000">
      <w:pPr>
        <w:spacing w:after="160"/>
      </w:pPr>
      <w:r>
        <w:t xml:space="preserve">This training manual and the </w:t>
      </w:r>
      <w:proofErr w:type="spellStart"/>
      <w:r>
        <w:t>TidalCore</w:t>
      </w:r>
      <w:proofErr w:type="spellEnd"/>
      <w:r>
        <w:t xml:space="preserve"> </w:t>
      </w:r>
      <w:r w:rsidR="000B3FDF">
        <w:t>tool</w:t>
      </w:r>
      <w:r>
        <w:t xml:space="preserve"> are provided strictly for educational, research, and informational purposes. They are not intended as, and shall not be construed as, financial, investment, trading, tax, or legal advice of any kind.</w:t>
      </w:r>
    </w:p>
    <w:p w14:paraId="5A7BCC4E" w14:textId="77777777" w:rsidR="00BE0494" w:rsidRDefault="00000000">
      <w:pPr>
        <w:spacing w:after="160"/>
      </w:pPr>
      <w:r>
        <w:rPr>
          <w:b/>
          <w:bCs/>
        </w:rPr>
        <w:t>No Guarantee of Performance</w:t>
      </w:r>
    </w:p>
    <w:p w14:paraId="5A59A520" w14:textId="77777777" w:rsidR="00BE0494" w:rsidRDefault="00000000">
      <w:pPr>
        <w:spacing w:after="160"/>
      </w:pPr>
      <w:r>
        <w:t xml:space="preserve">Past performance of any trading strategy, including </w:t>
      </w:r>
      <w:proofErr w:type="spellStart"/>
      <w:r>
        <w:t>backtested</w:t>
      </w:r>
      <w:proofErr w:type="spellEnd"/>
      <w:r>
        <w:t xml:space="preserve"> results shown by </w:t>
      </w:r>
      <w:proofErr w:type="spellStart"/>
      <w:r>
        <w:t>TidalCore</w:t>
      </w:r>
      <w:proofErr w:type="spellEnd"/>
      <w:r>
        <w:t>, is not indicative of future results. Markets can and do change. A strategy that performed well historically may lose money in live trading due to changing volatility, liquidity, news events, execution differences, and many other factors.</w:t>
      </w:r>
    </w:p>
    <w:p w14:paraId="3C209FD5" w14:textId="77777777" w:rsidR="00BE0494" w:rsidRDefault="00000000">
      <w:pPr>
        <w:spacing w:after="160"/>
      </w:pPr>
      <w:r>
        <w:rPr>
          <w:b/>
          <w:bCs/>
        </w:rPr>
        <w:t>Risk of Loss</w:t>
      </w:r>
    </w:p>
    <w:p w14:paraId="4AA074BC" w14:textId="77777777" w:rsidR="00BE0494" w:rsidRDefault="00000000">
      <w:pPr>
        <w:spacing w:after="160"/>
      </w:pPr>
      <w:r>
        <w:t>Trading stocks, ETFs, options, crypto, and other financial instruments involves substantial risk of loss and is not suitable for all investors. You should only trade with capital you can afford to lose entirely. Leverage, margin, and concentrated positions dramatically increase risk.</w:t>
      </w:r>
    </w:p>
    <w:p w14:paraId="08AB3FA5" w14:textId="77777777" w:rsidR="00BE0494" w:rsidRDefault="00000000">
      <w:pPr>
        <w:spacing w:after="160"/>
      </w:pPr>
      <w:r>
        <w:rPr>
          <w:b/>
          <w:bCs/>
        </w:rPr>
        <w:t>No Fiduciary Relationship</w:t>
      </w:r>
    </w:p>
    <w:p w14:paraId="2CB54D46" w14:textId="77777777" w:rsidR="00BE0494" w:rsidRDefault="00000000">
      <w:pPr>
        <w:spacing w:after="160"/>
      </w:pPr>
      <w:r>
        <w:t>Tidal Edge Investing, its creators, and any distributors of this script or manual have no fiduciary duty to you. You are solely responsible for all trading decisions made using this or any other tool.</w:t>
      </w:r>
    </w:p>
    <w:p w14:paraId="42622FFA" w14:textId="77777777" w:rsidR="00BE0494" w:rsidRDefault="00000000">
      <w:pPr>
        <w:spacing w:after="160"/>
      </w:pPr>
      <w:r>
        <w:rPr>
          <w:b/>
          <w:bCs/>
        </w:rPr>
        <w:t>Third-Party Platforms</w:t>
      </w:r>
    </w:p>
    <w:p w14:paraId="4BD7507A" w14:textId="77777777" w:rsidR="00BE0494" w:rsidRDefault="00000000">
      <w:pPr>
        <w:spacing w:after="160"/>
      </w:pPr>
      <w:proofErr w:type="spellStart"/>
      <w:r>
        <w:t>TradingView</w:t>
      </w:r>
      <w:proofErr w:type="spellEnd"/>
      <w:r>
        <w:t>, brokers, exchanges, and data providers are independent third parties. Tidal Edge Investing makes no warranties regarding the accuracy, completeness, or timeliness of data or the functionality of any platform.</w:t>
      </w:r>
    </w:p>
    <w:p w14:paraId="1E373D2D" w14:textId="77777777" w:rsidR="00BE0494" w:rsidRDefault="00000000">
      <w:pPr>
        <w:spacing w:after="200"/>
      </w:pPr>
      <w:r>
        <w:rPr>
          <w:i/>
          <w:iCs/>
        </w:rPr>
        <w:t xml:space="preserve">By using </w:t>
      </w:r>
      <w:proofErr w:type="spellStart"/>
      <w:r>
        <w:rPr>
          <w:i/>
          <w:iCs/>
        </w:rPr>
        <w:t>TidalCore</w:t>
      </w:r>
      <w:proofErr w:type="spellEnd"/>
      <w:r>
        <w:rPr>
          <w:i/>
          <w:iCs/>
        </w:rPr>
        <w:t xml:space="preserve"> or this manual, you acknowledge that you understand these risks and agree that Tidal Edge Investing shall not be liable for any losses, damages, or claims arising from your use of the strategy or reliance on this document.</w:t>
      </w:r>
    </w:p>
    <w:p w14:paraId="4832AD8E" w14:textId="77777777" w:rsidR="00BE0494" w:rsidRDefault="00000000">
      <w:pPr>
        <w:spacing w:before="400"/>
        <w:jc w:val="center"/>
      </w:pPr>
      <w:r>
        <w:rPr>
          <w:i/>
          <w:iCs/>
          <w:color w:val="64748B"/>
          <w:sz w:val="20"/>
          <w:szCs w:val="20"/>
        </w:rPr>
        <w:t xml:space="preserve">— End of </w:t>
      </w:r>
      <w:proofErr w:type="spellStart"/>
      <w:r>
        <w:rPr>
          <w:i/>
          <w:iCs/>
          <w:color w:val="64748B"/>
          <w:sz w:val="20"/>
          <w:szCs w:val="20"/>
        </w:rPr>
        <w:t>TidalCore</w:t>
      </w:r>
      <w:proofErr w:type="spellEnd"/>
      <w:r>
        <w:rPr>
          <w:i/>
          <w:iCs/>
          <w:color w:val="64748B"/>
          <w:sz w:val="20"/>
          <w:szCs w:val="20"/>
        </w:rPr>
        <w:t xml:space="preserve"> Training Manual —</w:t>
      </w:r>
    </w:p>
    <w:p w14:paraId="5B3901FE" w14:textId="77777777" w:rsidR="00BE0494" w:rsidRDefault="00000000">
      <w:pPr>
        <w:spacing w:before="100"/>
        <w:jc w:val="center"/>
      </w:pPr>
      <w:r>
        <w:rPr>
          <w:i/>
          <w:iCs/>
          <w:color w:val="0D9488"/>
          <w:sz w:val="18"/>
          <w:szCs w:val="18"/>
        </w:rPr>
        <w:t xml:space="preserve">Tidal Edge </w:t>
      </w:r>
      <w:proofErr w:type="gramStart"/>
      <w:r>
        <w:rPr>
          <w:i/>
          <w:iCs/>
          <w:color w:val="0D9488"/>
          <w:sz w:val="18"/>
          <w:szCs w:val="18"/>
        </w:rPr>
        <w:t>Investing  •</w:t>
      </w:r>
      <w:proofErr w:type="gramEnd"/>
      <w:r>
        <w:rPr>
          <w:i/>
          <w:iCs/>
          <w:color w:val="0D9488"/>
          <w:sz w:val="18"/>
          <w:szCs w:val="18"/>
        </w:rPr>
        <w:t xml:space="preserve">  Understand the Waves. Trade with Edge.</w:t>
      </w:r>
    </w:p>
    <w:sectPr w:rsidR="00BE0494" w:rsidSect="000B339A">
      <w:headerReference w:type="default" r:id="rId8"/>
      <w:footerReference w:type="default" r:id="rId9"/>
      <w:pgSz w:w="12240" w:h="15840"/>
      <w:pgMar w:top="864" w:right="1080" w:bottom="1080" w:left="108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CD786" w14:textId="77777777" w:rsidR="00764D6B" w:rsidRDefault="00764D6B">
      <w:r>
        <w:separator/>
      </w:r>
    </w:p>
  </w:endnote>
  <w:endnote w:type="continuationSeparator" w:id="0">
    <w:p w14:paraId="2A613CDC" w14:textId="77777777" w:rsidR="00764D6B" w:rsidRDefault="00764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838EC" w14:textId="77777777" w:rsidR="00BE0494" w:rsidRDefault="00000000">
    <w:pPr>
      <w:pBdr>
        <w:top w:val="single" w:sz="4" w:space="8" w:color="E2E8F0"/>
      </w:pBdr>
      <w:spacing w:before="100"/>
      <w:jc w:val="center"/>
    </w:pPr>
    <w:r>
      <w:rPr>
        <w:color w:val="64748B"/>
        <w:sz w:val="16"/>
        <w:szCs w:val="16"/>
      </w:rPr>
      <w:t xml:space="preserve">Tidal Edge </w:t>
    </w:r>
    <w:proofErr w:type="gramStart"/>
    <w:r>
      <w:rPr>
        <w:color w:val="64748B"/>
        <w:sz w:val="16"/>
        <w:szCs w:val="16"/>
      </w:rPr>
      <w:t>Investing  •</w:t>
    </w:r>
    <w:proofErr w:type="gramEnd"/>
    <w:r>
      <w:rPr>
        <w:color w:val="64748B"/>
        <w:sz w:val="16"/>
        <w:szCs w:val="16"/>
      </w:rPr>
      <w:t xml:space="preserve">  Educational Use </w:t>
    </w:r>
    <w:proofErr w:type="gramStart"/>
    <w:r>
      <w:rPr>
        <w:color w:val="64748B"/>
        <w:sz w:val="16"/>
        <w:szCs w:val="16"/>
      </w:rPr>
      <w:t>Only  •</w:t>
    </w:r>
    <w:proofErr w:type="gramEnd"/>
    <w:r>
      <w:rPr>
        <w:color w:val="64748B"/>
        <w:sz w:val="16"/>
        <w:szCs w:val="16"/>
      </w:rPr>
      <w:t xml:space="preserve">  Not Financial </w:t>
    </w:r>
    <w:proofErr w:type="gramStart"/>
    <w:r>
      <w:rPr>
        <w:color w:val="64748B"/>
        <w:sz w:val="16"/>
        <w:szCs w:val="16"/>
      </w:rPr>
      <w:t>Advice  •</w:t>
    </w:r>
    <w:proofErr w:type="gramEnd"/>
    <w:r>
      <w:rPr>
        <w:color w:val="64748B"/>
        <w:sz w:val="16"/>
        <w:szCs w:val="16"/>
      </w:rPr>
      <w:t xml:space="preserve">  Page </w:t>
    </w:r>
    <w:r>
      <w:rPr>
        <w:color w:val="64748B"/>
        <w:sz w:val="16"/>
        <w:szCs w:val="16"/>
      </w:rPr>
      <w:fldChar w:fldCharType="begin"/>
    </w:r>
    <w:r>
      <w:rPr>
        <w:color w:val="64748B"/>
        <w:sz w:val="16"/>
        <w:szCs w:val="16"/>
      </w:rPr>
      <w:instrText>PAGE</w:instrText>
    </w:r>
    <w:r>
      <w:rPr>
        <w:color w:val="64748B"/>
        <w:sz w:val="16"/>
        <w:szCs w:val="16"/>
      </w:rPr>
      <w:fldChar w:fldCharType="separate"/>
    </w:r>
    <w:r w:rsidR="000733A1">
      <w:rPr>
        <w:noProof/>
        <w:color w:val="64748B"/>
        <w:sz w:val="16"/>
        <w:szCs w:val="16"/>
      </w:rPr>
      <w:t>2</w:t>
    </w:r>
    <w:r>
      <w:rPr>
        <w:color w:val="64748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7D667" w14:textId="77777777" w:rsidR="00764D6B" w:rsidRDefault="00764D6B">
      <w:r>
        <w:separator/>
      </w:r>
    </w:p>
  </w:footnote>
  <w:footnote w:type="continuationSeparator" w:id="0">
    <w:p w14:paraId="4BC9249A" w14:textId="77777777" w:rsidR="00764D6B" w:rsidRDefault="00764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D5327" w14:textId="77777777" w:rsidR="00F9743B" w:rsidRDefault="00000000" w:rsidP="00F9743B">
    <w:pPr>
      <w:jc w:val="center"/>
      <w:rPr>
        <w:color w:val="64748B"/>
        <w:sz w:val="18"/>
        <w:szCs w:val="18"/>
      </w:rPr>
    </w:pPr>
    <w:r>
      <w:rPr>
        <w:noProof/>
      </w:rPr>
      <w:drawing>
        <wp:inline distT="0" distB="0" distL="0" distR="0" wp14:anchorId="19817E0D" wp14:editId="30E20B97">
          <wp:extent cx="1714500" cy="596900"/>
          <wp:effectExtent l="0" t="0" r="0" b="0"/>
          <wp:docPr id="1663841347" name="Tidal Edge Investing Minimalist Logo" descr="Minimalist polygonal wave logo with Tidal Edge INVESTING text" title="Tidal Ed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
                  <a:srcRect t="25345" b="22865"/>
                  <a:stretch>
                    <a:fillRect/>
                  </a:stretch>
                </pic:blipFill>
                <pic:spPr bwMode="auto">
                  <a:xfrm>
                    <a:off x="0" y="0"/>
                    <a:ext cx="1714500" cy="596900"/>
                  </a:xfrm>
                  <a:prstGeom prst="rect">
                    <a:avLst/>
                  </a:prstGeom>
                  <a:ln>
                    <a:noFill/>
                  </a:ln>
                  <a:extLst>
                    <a:ext uri="{53640926-AAD7-44D8-BBD7-CCE9431645EC}">
                      <a14:shadowObscured xmlns:a14="http://schemas.microsoft.com/office/drawing/2010/main"/>
                    </a:ext>
                  </a:extLst>
                </pic:spPr>
              </pic:pic>
            </a:graphicData>
          </a:graphic>
        </wp:inline>
      </w:drawing>
    </w:r>
    <w:r>
      <w:rPr>
        <w:color w:val="64748B"/>
        <w:sz w:val="18"/>
        <w:szCs w:val="18"/>
      </w:rPr>
      <w:t xml:space="preserve">   </w:t>
    </w:r>
  </w:p>
  <w:p w14:paraId="27D3115A" w14:textId="6CFB4CFA" w:rsidR="00BE0494" w:rsidRPr="000B339A" w:rsidRDefault="00000000" w:rsidP="00F9743B">
    <w:pPr>
      <w:jc w:val="center"/>
      <w:rPr>
        <w:sz w:val="10"/>
        <w:szCs w:val="10"/>
      </w:rPr>
    </w:pPr>
    <w:proofErr w:type="spellStart"/>
    <w:r>
      <w:rPr>
        <w:color w:val="64748B"/>
        <w:sz w:val="18"/>
        <w:szCs w:val="18"/>
      </w:rPr>
      <w:t>TidalCore</w:t>
    </w:r>
    <w:proofErr w:type="spellEnd"/>
    <w:r>
      <w:rPr>
        <w:color w:val="64748B"/>
        <w:sz w:val="18"/>
        <w:szCs w:val="18"/>
      </w:rPr>
      <w:t xml:space="preserve"> Training Manual</w:t>
    </w:r>
    <w:r w:rsidR="000B339A">
      <w:rPr>
        <w:color w:val="64748B"/>
        <w:sz w:val="18"/>
        <w:szCs w:val="18"/>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04D32"/>
    <w:multiLevelType w:val="hybridMultilevel"/>
    <w:tmpl w:val="C7C2FB70"/>
    <w:lvl w:ilvl="0" w:tplc="FFFFFFFF">
      <w:start w:val="1"/>
      <w:numFmt w:val="bullet"/>
      <w:lvlText w:val="•"/>
      <w:lvlJc w:val="left"/>
      <w:pPr>
        <w:ind w:left="720" w:hanging="360"/>
      </w:p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D5029FC"/>
    <w:multiLevelType w:val="hybridMultilevel"/>
    <w:tmpl w:val="E926F08C"/>
    <w:lvl w:ilvl="0" w:tplc="BD1ECA62">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3F3DFD"/>
    <w:multiLevelType w:val="hybridMultilevel"/>
    <w:tmpl w:val="B72EC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DD104E"/>
    <w:multiLevelType w:val="hybridMultilevel"/>
    <w:tmpl w:val="C5A49C78"/>
    <w:lvl w:ilvl="0" w:tplc="FFFFFFFF">
      <w:start w:val="1"/>
      <w:numFmt w:val="bullet"/>
      <w:lvlText w:val="•"/>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1536888"/>
    <w:multiLevelType w:val="hybridMultilevel"/>
    <w:tmpl w:val="EC82B720"/>
    <w:lvl w:ilvl="0" w:tplc="BD1ECA62">
      <w:start w:val="1"/>
      <w:numFmt w:val="bullet"/>
      <w:lvlText w:val="•"/>
      <w:lvlJc w:val="left"/>
      <w:pPr>
        <w:ind w:left="720" w:hanging="360"/>
      </w:pPr>
    </w:lvl>
    <w:lvl w:ilvl="1" w:tplc="960CDFC4">
      <w:numFmt w:val="decimal"/>
      <w:lvlText w:val=""/>
      <w:lvlJc w:val="left"/>
    </w:lvl>
    <w:lvl w:ilvl="2" w:tplc="069CF200">
      <w:numFmt w:val="decimal"/>
      <w:lvlText w:val=""/>
      <w:lvlJc w:val="left"/>
    </w:lvl>
    <w:lvl w:ilvl="3" w:tplc="815C33D4">
      <w:numFmt w:val="decimal"/>
      <w:lvlText w:val=""/>
      <w:lvlJc w:val="left"/>
    </w:lvl>
    <w:lvl w:ilvl="4" w:tplc="CADC14A6">
      <w:numFmt w:val="decimal"/>
      <w:lvlText w:val=""/>
      <w:lvlJc w:val="left"/>
    </w:lvl>
    <w:lvl w:ilvl="5" w:tplc="6E80B3EA">
      <w:numFmt w:val="decimal"/>
      <w:lvlText w:val=""/>
      <w:lvlJc w:val="left"/>
    </w:lvl>
    <w:lvl w:ilvl="6" w:tplc="BEC86E46">
      <w:numFmt w:val="decimal"/>
      <w:lvlText w:val=""/>
      <w:lvlJc w:val="left"/>
    </w:lvl>
    <w:lvl w:ilvl="7" w:tplc="EDC41210">
      <w:numFmt w:val="decimal"/>
      <w:lvlText w:val=""/>
      <w:lvlJc w:val="left"/>
    </w:lvl>
    <w:lvl w:ilvl="8" w:tplc="3178415C">
      <w:numFmt w:val="decimal"/>
      <w:lvlText w:val=""/>
      <w:lvlJc w:val="left"/>
    </w:lvl>
  </w:abstractNum>
  <w:abstractNum w:abstractNumId="5" w15:restartNumberingAfterBreak="0">
    <w:nsid w:val="3EA8641A"/>
    <w:multiLevelType w:val="hybridMultilevel"/>
    <w:tmpl w:val="D4A4261C"/>
    <w:lvl w:ilvl="0" w:tplc="42728C52">
      <w:start w:val="1"/>
      <w:numFmt w:val="bullet"/>
      <w:lvlText w:val="●"/>
      <w:lvlJc w:val="left"/>
      <w:pPr>
        <w:ind w:left="720" w:hanging="360"/>
      </w:pPr>
    </w:lvl>
    <w:lvl w:ilvl="1" w:tplc="B598F9B8">
      <w:start w:val="1"/>
      <w:numFmt w:val="bullet"/>
      <w:lvlText w:val="○"/>
      <w:lvlJc w:val="left"/>
      <w:pPr>
        <w:ind w:left="1440" w:hanging="360"/>
      </w:pPr>
    </w:lvl>
    <w:lvl w:ilvl="2" w:tplc="A9385278">
      <w:start w:val="1"/>
      <w:numFmt w:val="bullet"/>
      <w:lvlText w:val="■"/>
      <w:lvlJc w:val="left"/>
      <w:pPr>
        <w:ind w:left="2160" w:hanging="360"/>
      </w:pPr>
    </w:lvl>
    <w:lvl w:ilvl="3" w:tplc="3D30EF74">
      <w:start w:val="1"/>
      <w:numFmt w:val="bullet"/>
      <w:lvlText w:val="●"/>
      <w:lvlJc w:val="left"/>
      <w:pPr>
        <w:ind w:left="2880" w:hanging="360"/>
      </w:pPr>
    </w:lvl>
    <w:lvl w:ilvl="4" w:tplc="D1925FB8">
      <w:start w:val="1"/>
      <w:numFmt w:val="bullet"/>
      <w:lvlText w:val="○"/>
      <w:lvlJc w:val="left"/>
      <w:pPr>
        <w:ind w:left="3600" w:hanging="360"/>
      </w:pPr>
    </w:lvl>
    <w:lvl w:ilvl="5" w:tplc="9FB0AE56">
      <w:start w:val="1"/>
      <w:numFmt w:val="bullet"/>
      <w:lvlText w:val="■"/>
      <w:lvlJc w:val="left"/>
      <w:pPr>
        <w:ind w:left="4320" w:hanging="360"/>
      </w:pPr>
    </w:lvl>
    <w:lvl w:ilvl="6" w:tplc="927C1CEC">
      <w:start w:val="1"/>
      <w:numFmt w:val="bullet"/>
      <w:lvlText w:val="●"/>
      <w:lvlJc w:val="left"/>
      <w:pPr>
        <w:ind w:left="5040" w:hanging="360"/>
      </w:pPr>
    </w:lvl>
    <w:lvl w:ilvl="7" w:tplc="F33033EC">
      <w:start w:val="1"/>
      <w:numFmt w:val="bullet"/>
      <w:lvlText w:val="●"/>
      <w:lvlJc w:val="left"/>
      <w:pPr>
        <w:ind w:left="5760" w:hanging="360"/>
      </w:pPr>
    </w:lvl>
    <w:lvl w:ilvl="8" w:tplc="2F8EDBC8">
      <w:start w:val="1"/>
      <w:numFmt w:val="bullet"/>
      <w:lvlText w:val="●"/>
      <w:lvlJc w:val="left"/>
      <w:pPr>
        <w:ind w:left="6480" w:hanging="360"/>
      </w:pPr>
    </w:lvl>
  </w:abstractNum>
  <w:abstractNum w:abstractNumId="6" w15:restartNumberingAfterBreak="0">
    <w:nsid w:val="40397AFD"/>
    <w:multiLevelType w:val="hybridMultilevel"/>
    <w:tmpl w:val="79D0C222"/>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6C9620D"/>
    <w:multiLevelType w:val="hybridMultilevel"/>
    <w:tmpl w:val="D9680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9010BA"/>
    <w:multiLevelType w:val="hybridMultilevel"/>
    <w:tmpl w:val="E26E2C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8FB5D2E"/>
    <w:multiLevelType w:val="hybridMultilevel"/>
    <w:tmpl w:val="D390C3E4"/>
    <w:lvl w:ilvl="0" w:tplc="74D8FE60">
      <w:start w:val="1"/>
      <w:numFmt w:val="bullet"/>
      <w:lvlText w:val="–"/>
      <w:lvlJc w:val="left"/>
      <w:pPr>
        <w:ind w:left="1080" w:hanging="360"/>
      </w:pPr>
    </w:lvl>
    <w:lvl w:ilvl="1" w:tplc="31FCFE72">
      <w:numFmt w:val="decimal"/>
      <w:lvlText w:val=""/>
      <w:lvlJc w:val="left"/>
    </w:lvl>
    <w:lvl w:ilvl="2" w:tplc="E0B63DDA">
      <w:numFmt w:val="decimal"/>
      <w:lvlText w:val=""/>
      <w:lvlJc w:val="left"/>
    </w:lvl>
    <w:lvl w:ilvl="3" w:tplc="60CCED8A">
      <w:numFmt w:val="decimal"/>
      <w:lvlText w:val=""/>
      <w:lvlJc w:val="left"/>
    </w:lvl>
    <w:lvl w:ilvl="4" w:tplc="6380A4DA">
      <w:numFmt w:val="decimal"/>
      <w:lvlText w:val=""/>
      <w:lvlJc w:val="left"/>
    </w:lvl>
    <w:lvl w:ilvl="5" w:tplc="BD26CF60">
      <w:numFmt w:val="decimal"/>
      <w:lvlText w:val=""/>
      <w:lvlJc w:val="left"/>
    </w:lvl>
    <w:lvl w:ilvl="6" w:tplc="4700171A">
      <w:numFmt w:val="decimal"/>
      <w:lvlText w:val=""/>
      <w:lvlJc w:val="left"/>
    </w:lvl>
    <w:lvl w:ilvl="7" w:tplc="C2D89454">
      <w:numFmt w:val="decimal"/>
      <w:lvlText w:val=""/>
      <w:lvlJc w:val="left"/>
    </w:lvl>
    <w:lvl w:ilvl="8" w:tplc="FCACF53A">
      <w:numFmt w:val="decimal"/>
      <w:lvlText w:val=""/>
      <w:lvlJc w:val="left"/>
    </w:lvl>
  </w:abstractNum>
  <w:abstractNum w:abstractNumId="10" w15:restartNumberingAfterBreak="0">
    <w:nsid w:val="63725A87"/>
    <w:multiLevelType w:val="hybridMultilevel"/>
    <w:tmpl w:val="79D0C222"/>
    <w:lvl w:ilvl="0" w:tplc="27789ABE">
      <w:start w:val="1"/>
      <w:numFmt w:val="decimal"/>
      <w:lvlText w:val="%1."/>
      <w:lvlJc w:val="left"/>
      <w:pPr>
        <w:ind w:left="720" w:hanging="360"/>
      </w:pPr>
    </w:lvl>
    <w:lvl w:ilvl="1" w:tplc="E716BE58">
      <w:numFmt w:val="decimal"/>
      <w:lvlText w:val=""/>
      <w:lvlJc w:val="left"/>
    </w:lvl>
    <w:lvl w:ilvl="2" w:tplc="DEE80468">
      <w:numFmt w:val="decimal"/>
      <w:lvlText w:val=""/>
      <w:lvlJc w:val="left"/>
    </w:lvl>
    <w:lvl w:ilvl="3" w:tplc="62FCE2B8">
      <w:numFmt w:val="decimal"/>
      <w:lvlText w:val=""/>
      <w:lvlJc w:val="left"/>
    </w:lvl>
    <w:lvl w:ilvl="4" w:tplc="2AD6CFCA">
      <w:numFmt w:val="decimal"/>
      <w:lvlText w:val=""/>
      <w:lvlJc w:val="left"/>
    </w:lvl>
    <w:lvl w:ilvl="5" w:tplc="38FCAAB8">
      <w:numFmt w:val="decimal"/>
      <w:lvlText w:val=""/>
      <w:lvlJc w:val="left"/>
    </w:lvl>
    <w:lvl w:ilvl="6" w:tplc="EDD6D8F2">
      <w:numFmt w:val="decimal"/>
      <w:lvlText w:val=""/>
      <w:lvlJc w:val="left"/>
    </w:lvl>
    <w:lvl w:ilvl="7" w:tplc="494432B8">
      <w:numFmt w:val="decimal"/>
      <w:lvlText w:val=""/>
      <w:lvlJc w:val="left"/>
    </w:lvl>
    <w:lvl w:ilvl="8" w:tplc="2124CEF6">
      <w:numFmt w:val="decimal"/>
      <w:lvlText w:val=""/>
      <w:lvlJc w:val="left"/>
    </w:lvl>
  </w:abstractNum>
  <w:abstractNum w:abstractNumId="11" w15:restartNumberingAfterBreak="0">
    <w:nsid w:val="797842E1"/>
    <w:multiLevelType w:val="hybridMultilevel"/>
    <w:tmpl w:val="D96809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80160298">
    <w:abstractNumId w:val="5"/>
    <w:lvlOverride w:ilvl="0">
      <w:startOverride w:val="1"/>
    </w:lvlOverride>
  </w:num>
  <w:num w:numId="2" w16cid:durableId="1313175058">
    <w:abstractNumId w:val="10"/>
    <w:lvlOverride w:ilvl="0">
      <w:startOverride w:val="1"/>
    </w:lvlOverride>
  </w:num>
  <w:num w:numId="3" w16cid:durableId="525752925">
    <w:abstractNumId w:val="4"/>
    <w:lvlOverride w:ilvl="0">
      <w:startOverride w:val="1"/>
    </w:lvlOverride>
  </w:num>
  <w:num w:numId="4" w16cid:durableId="1759591671">
    <w:abstractNumId w:val="10"/>
  </w:num>
  <w:num w:numId="5" w16cid:durableId="705105715">
    <w:abstractNumId w:val="7"/>
  </w:num>
  <w:num w:numId="6" w16cid:durableId="90854793">
    <w:abstractNumId w:val="2"/>
  </w:num>
  <w:num w:numId="7" w16cid:durableId="174803769">
    <w:abstractNumId w:val="6"/>
  </w:num>
  <w:num w:numId="8" w16cid:durableId="1856727881">
    <w:abstractNumId w:val="11"/>
  </w:num>
  <w:num w:numId="9" w16cid:durableId="1808929924">
    <w:abstractNumId w:val="8"/>
  </w:num>
  <w:num w:numId="10" w16cid:durableId="1354383344">
    <w:abstractNumId w:val="4"/>
  </w:num>
  <w:num w:numId="11" w16cid:durableId="351998126">
    <w:abstractNumId w:val="1"/>
  </w:num>
  <w:num w:numId="12" w16cid:durableId="905721975">
    <w:abstractNumId w:val="3"/>
  </w:num>
  <w:num w:numId="13" w16cid:durableId="864950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494"/>
    <w:rsid w:val="000276F1"/>
    <w:rsid w:val="000733A1"/>
    <w:rsid w:val="00092A91"/>
    <w:rsid w:val="000B339A"/>
    <w:rsid w:val="000B3FDF"/>
    <w:rsid w:val="001A034F"/>
    <w:rsid w:val="001B2520"/>
    <w:rsid w:val="00297038"/>
    <w:rsid w:val="002D0F17"/>
    <w:rsid w:val="003A5448"/>
    <w:rsid w:val="003C54A4"/>
    <w:rsid w:val="003E5B7C"/>
    <w:rsid w:val="0046669A"/>
    <w:rsid w:val="004C7EAF"/>
    <w:rsid w:val="00513269"/>
    <w:rsid w:val="005372A3"/>
    <w:rsid w:val="006724AC"/>
    <w:rsid w:val="0067267B"/>
    <w:rsid w:val="006E7AB7"/>
    <w:rsid w:val="0072744D"/>
    <w:rsid w:val="007649ED"/>
    <w:rsid w:val="00764D6B"/>
    <w:rsid w:val="008319A2"/>
    <w:rsid w:val="00871325"/>
    <w:rsid w:val="0089610A"/>
    <w:rsid w:val="008977C4"/>
    <w:rsid w:val="008C2CC6"/>
    <w:rsid w:val="008E19EF"/>
    <w:rsid w:val="0090254C"/>
    <w:rsid w:val="009D1748"/>
    <w:rsid w:val="00A72017"/>
    <w:rsid w:val="00A91FD1"/>
    <w:rsid w:val="00AF054F"/>
    <w:rsid w:val="00BB58E3"/>
    <w:rsid w:val="00BC5654"/>
    <w:rsid w:val="00BE0494"/>
    <w:rsid w:val="00BF53CB"/>
    <w:rsid w:val="00C6471E"/>
    <w:rsid w:val="00CB7A8C"/>
    <w:rsid w:val="00CC479B"/>
    <w:rsid w:val="00D8025A"/>
    <w:rsid w:val="00DA1EFA"/>
    <w:rsid w:val="00DE5B78"/>
    <w:rsid w:val="00E3406E"/>
    <w:rsid w:val="00F05479"/>
    <w:rsid w:val="00F24246"/>
    <w:rsid w:val="00F97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8D1B7"/>
  <w15:docId w15:val="{081E1ED5-D158-40E5-A641-3C6904B21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0F172A"/>
      <w:sz w:val="36"/>
      <w:szCs w:val="36"/>
    </w:rPr>
  </w:style>
  <w:style w:type="paragraph" w:styleId="Heading2">
    <w:name w:val="heading 2"/>
    <w:uiPriority w:val="9"/>
    <w:unhideWhenUsed/>
    <w:qFormat/>
    <w:pPr>
      <w:spacing w:before="280" w:after="160"/>
      <w:outlineLvl w:val="1"/>
    </w:pPr>
    <w:rPr>
      <w:b/>
      <w:bCs/>
      <w:color w:val="0D9488"/>
      <w:sz w:val="28"/>
      <w:szCs w:val="28"/>
    </w:rPr>
  </w:style>
  <w:style w:type="paragraph" w:styleId="Heading3">
    <w:name w:val="heading 3"/>
    <w:uiPriority w:val="9"/>
    <w:unhideWhenUsed/>
    <w:qFormat/>
    <w:pPr>
      <w:spacing w:before="200" w:after="120"/>
      <w:outlineLvl w:val="2"/>
    </w:pPr>
    <w:rPr>
      <w:b/>
      <w:bCs/>
      <w:color w:val="0F172A"/>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0733A1"/>
    <w:pPr>
      <w:spacing w:after="100"/>
    </w:pPr>
  </w:style>
  <w:style w:type="paragraph" w:styleId="TOC2">
    <w:name w:val="toc 2"/>
    <w:basedOn w:val="Normal"/>
    <w:next w:val="Normal"/>
    <w:autoRedefine/>
    <w:uiPriority w:val="39"/>
    <w:unhideWhenUsed/>
    <w:rsid w:val="000733A1"/>
    <w:pPr>
      <w:spacing w:after="100"/>
      <w:ind w:left="220"/>
    </w:pPr>
  </w:style>
  <w:style w:type="paragraph" w:styleId="TOC3">
    <w:name w:val="toc 3"/>
    <w:basedOn w:val="Normal"/>
    <w:next w:val="Normal"/>
    <w:autoRedefine/>
    <w:uiPriority w:val="39"/>
    <w:unhideWhenUsed/>
    <w:rsid w:val="000733A1"/>
    <w:pPr>
      <w:spacing w:after="100"/>
      <w:ind w:left="440"/>
    </w:pPr>
  </w:style>
  <w:style w:type="paragraph" w:styleId="Header">
    <w:name w:val="header"/>
    <w:basedOn w:val="Normal"/>
    <w:link w:val="HeaderChar"/>
    <w:uiPriority w:val="99"/>
    <w:unhideWhenUsed/>
    <w:rsid w:val="00F9743B"/>
    <w:pPr>
      <w:tabs>
        <w:tab w:val="center" w:pos="4680"/>
        <w:tab w:val="right" w:pos="9360"/>
      </w:tabs>
    </w:pPr>
  </w:style>
  <w:style w:type="character" w:customStyle="1" w:styleId="HeaderChar">
    <w:name w:val="Header Char"/>
    <w:basedOn w:val="DefaultParagraphFont"/>
    <w:link w:val="Header"/>
    <w:uiPriority w:val="99"/>
    <w:rsid w:val="00F9743B"/>
  </w:style>
  <w:style w:type="paragraph" w:styleId="Footer">
    <w:name w:val="footer"/>
    <w:basedOn w:val="Normal"/>
    <w:link w:val="FooterChar"/>
    <w:uiPriority w:val="99"/>
    <w:unhideWhenUsed/>
    <w:rsid w:val="00F9743B"/>
    <w:pPr>
      <w:tabs>
        <w:tab w:val="center" w:pos="4680"/>
        <w:tab w:val="right" w:pos="9360"/>
      </w:tabs>
    </w:pPr>
  </w:style>
  <w:style w:type="character" w:customStyle="1" w:styleId="FooterChar">
    <w:name w:val="Footer Char"/>
    <w:basedOn w:val="DefaultParagraphFont"/>
    <w:link w:val="Footer"/>
    <w:uiPriority w:val="99"/>
    <w:rsid w:val="00F974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17</Pages>
  <Words>5085</Words>
  <Characters>28990</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Daniel C. Dailey</cp:lastModifiedBy>
  <cp:revision>16</cp:revision>
  <dcterms:created xsi:type="dcterms:W3CDTF">2026-06-15T17:07:00Z</dcterms:created>
  <dcterms:modified xsi:type="dcterms:W3CDTF">2026-07-15T19:50:00Z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c0086e7-70d6-4beb-b0cb-d8e46c7c492e_Enabled">
    <vt:lpwstr>true</vt:lpwstr>
  </property>
  <property fmtid="{D5CDD505-2E9C-101B-9397-08002B2CF9AE}" pid="3" name="MSIP_Label_2c0086e7-70d6-4beb-b0cb-d8e46c7c492e_SetDate">
    <vt:lpwstr>2026-07-15T19:50:52Z</vt:lpwstr>
  </property>
  <property fmtid="{D5CDD505-2E9C-101B-9397-08002B2CF9AE}" pid="4" name="MSIP_Label_2c0086e7-70d6-4beb-b0cb-d8e46c7c492e_Method">
    <vt:lpwstr>Standard</vt:lpwstr>
  </property>
  <property fmtid="{D5CDD505-2E9C-101B-9397-08002B2CF9AE}" pid="5" name="MSIP_Label_2c0086e7-70d6-4beb-b0cb-d8e46c7c492e_Name">
    <vt:lpwstr>defa4170-0d19-0005-0004-bc88714345d2</vt:lpwstr>
  </property>
  <property fmtid="{D5CDD505-2E9C-101B-9397-08002B2CF9AE}" pid="6" name="MSIP_Label_2c0086e7-70d6-4beb-b0cb-d8e46c7c492e_SiteId">
    <vt:lpwstr>3f593f81-36f7-46cd-91c8-cc4320a32bb7</vt:lpwstr>
  </property>
  <property fmtid="{D5CDD505-2E9C-101B-9397-08002B2CF9AE}" pid="7" name="MSIP_Label_2c0086e7-70d6-4beb-b0cb-d8e46c7c492e_ActionId">
    <vt:lpwstr>70bcc264-d74e-4daa-9483-7b3a5bc522a9</vt:lpwstr>
  </property>
  <property fmtid="{D5CDD505-2E9C-101B-9397-08002B2CF9AE}" pid="8" name="MSIP_Label_2c0086e7-70d6-4beb-b0cb-d8e46c7c492e_ContentBits">
    <vt:lpwstr>0</vt:lpwstr>
  </property>
  <property fmtid="{D5CDD505-2E9C-101B-9397-08002B2CF9AE}" pid="9" name="MSIP_Label_2c0086e7-70d6-4beb-b0cb-d8e46c7c492e_Tag">
    <vt:lpwstr>10, 3, 0, 1</vt:lpwstr>
  </property>
</Properties>
</file>